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jc w:val="center"/>
      </w:pPr>
      <w:r>
        <w:rPr>
          <w:rFonts w:hint="eastAsia"/>
          <w:b/>
          <w:bCs/>
          <w:color w:val="FF0000"/>
          <w:sz w:val="64"/>
          <w:szCs w:val="64"/>
          <w14:shadow w14:blurRad="0" w14:dist="35941" w14:dir="2700000" w14:sx="100000" w14:sy="100000" w14:kx="0" w14:ky="0" w14:algn="ctr">
            <w14:srgbClr w14:val="C0C0C0">
              <w14:alpha w14:val="25000"/>
            </w14:srgbClr>
          </w14:shadow>
          <w14:textFill>
            <w14:solidFill>
              <w14:srgbClr w14:val="FF0000">
                <w14:alpha w14:val="10000"/>
              </w14:srgbClr>
            </w14:solidFill>
          </w14:textFill>
        </w:rPr>
        <w:t>安徽中澳科技职业学院</w:t>
      </w:r>
    </w:p>
    <w:p>
      <w:pPr>
        <w:spacing w:line="560" w:lineRule="exact"/>
        <w:jc w:val="center"/>
        <w:rPr>
          <w:rFonts w:ascii="楷体" w:hAnsi="楷体" w:eastAsia="楷体" w:cs="宋体"/>
          <w:b/>
          <w:bCs/>
          <w:sz w:val="32"/>
          <w:szCs w:val="32"/>
        </w:rPr>
      </w:pPr>
      <w:r>
        <w:rPr>
          <w:rStyle w:val="5"/>
          <w:rFonts w:hint="eastAsia" w:eastAsia="楷体_GB2312"/>
          <w:color w:val="000000" w:themeColor="text1"/>
          <w:sz w:val="32"/>
          <w:szCs w:val="32"/>
          <w:lang w:val="en-US" w:eastAsia="zh-CN"/>
          <w14:textFill>
            <w14:solidFill>
              <w14:schemeClr w14:val="tx1"/>
            </w14:solidFill>
          </w14:textFill>
        </w:rPr>
        <w:t>实验实训</w:t>
      </w:r>
      <w:r>
        <w:rPr>
          <w:rFonts w:hint="eastAsia" w:ascii="楷体" w:hAnsi="楷体" w:eastAsia="楷体" w:cs="宋体"/>
          <w:b/>
          <w:bCs/>
          <w:sz w:val="32"/>
          <w:szCs w:val="32"/>
        </w:rPr>
        <w:t>字</w:t>
      </w:r>
      <w:r>
        <w:rPr>
          <w:rFonts w:ascii="楷体" w:hAnsi="楷体" w:eastAsia="楷体"/>
          <w:b/>
          <w:bCs/>
          <w:sz w:val="32"/>
          <w:szCs w:val="32"/>
        </w:rPr>
        <w:t>〔202</w:t>
      </w:r>
      <w:r>
        <w:rPr>
          <w:rFonts w:hint="eastAsia" w:ascii="楷体" w:hAnsi="楷体" w:eastAsia="楷体"/>
          <w:b/>
          <w:bCs/>
          <w:sz w:val="32"/>
          <w:szCs w:val="32"/>
          <w:lang w:val="en-US" w:eastAsia="zh-CN"/>
        </w:rPr>
        <w:t>4</w:t>
      </w:r>
      <w:r>
        <w:rPr>
          <w:rFonts w:ascii="楷体" w:hAnsi="楷体" w:eastAsia="楷体"/>
          <w:b/>
          <w:bCs/>
          <w:sz w:val="32"/>
          <w:szCs w:val="32"/>
        </w:rPr>
        <w:t>〕</w:t>
      </w:r>
      <w:r>
        <w:rPr>
          <w:rFonts w:hint="eastAsia" w:ascii="楷体" w:hAnsi="楷体" w:eastAsia="楷体"/>
          <w:b/>
          <w:bCs/>
          <w:sz w:val="32"/>
          <w:szCs w:val="32"/>
          <w:lang w:val="en-US" w:eastAsia="zh-CN"/>
        </w:rPr>
        <w:t>5</w:t>
      </w:r>
      <w:r>
        <w:rPr>
          <w:rFonts w:hint="eastAsia" w:ascii="楷体" w:hAnsi="楷体" w:eastAsia="楷体" w:cs="宋体"/>
          <w:b/>
          <w:bCs/>
          <w:sz w:val="32"/>
          <w:szCs w:val="32"/>
        </w:rPr>
        <w:t>号</w:t>
      </w:r>
    </w:p>
    <w:p>
      <w:pPr>
        <w:spacing w:line="560" w:lineRule="exact"/>
        <w:ind w:left="-359" w:leftChars="-171" w:right="-334" w:rightChars="-159"/>
        <w:jc w:val="center"/>
        <w:rPr>
          <w:rFonts w:hint="eastAsia" w:ascii="楷体_GB2312" w:hAnsi="楷体_GB2312"/>
          <w:color w:val="000000"/>
          <w:sz w:val="36"/>
          <w:szCs w:val="36"/>
        </w:rPr>
      </w:pPr>
      <w:r>
        <w:rPr>
          <w:rFonts w:hint="eastAsia" w:ascii="宋体" w:hAnsi="宋体"/>
          <w:color w:val="FF0000"/>
          <w:u w:val="single"/>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hAnsi="宋体" w:eastAsia="宋体" w:cs="宋体"/>
          <w:kern w:val="0"/>
          <w:sz w:val="44"/>
          <w:szCs w:val="44"/>
        </w:rPr>
      </w:pPr>
      <w:r>
        <w:rPr>
          <w:rFonts w:hint="eastAsia" w:ascii="方正小标宋_GBK" w:hAnsi="方正小标宋_GBK" w:eastAsia="方正小标宋_GBK" w:cs="方正小标宋_GBK"/>
          <w:bCs/>
          <w:kern w:val="0"/>
          <w:sz w:val="44"/>
          <w:szCs w:val="44"/>
          <w:shd w:val="clear" w:color="auto" w:fill="FFFFFF"/>
          <w:lang w:bidi="ar"/>
        </w:rPr>
        <w:t>关于对相关课程建设类项目进行年度检查验收的通知</w:t>
      </w:r>
    </w:p>
    <w:p>
      <w:pPr>
        <w:widowControl/>
        <w:spacing w:line="580" w:lineRule="exact"/>
        <w:jc w:val="left"/>
        <w:rPr>
          <w:rFonts w:hint="eastAsia" w:ascii="楷体_GB2312" w:hAnsi="楷体_GB2312"/>
          <w:color w:val="000000"/>
          <w:sz w:val="36"/>
          <w:szCs w:val="36"/>
        </w:rPr>
      </w:pPr>
      <w:r>
        <w:rPr>
          <w:rFonts w:hint="eastAsia" w:ascii="楷体_GB2312" w:eastAsia="楷体_GB2312"/>
          <w:b/>
          <w:kern w:val="0"/>
          <w:sz w:val="32"/>
          <w:szCs w:val="32"/>
        </w:rPr>
        <w:t>各系（部）、处室：</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lang w:val="en-US" w:eastAsia="zh-CN"/>
        </w:rPr>
        <w:t>为加强省级质量工程项目管理，提高人才培养质量，根据省教育厅、省财政厅印发的《安徽省高等学校省级教学质量与教学改革工程项目管理暂行办法》（教高〔2008〕5号）、《安徽省教育厅关于对相关课程建设类项目开展年度检查验收的通知》（皖教秘高〔2024〕25号）</w:t>
      </w:r>
      <w:r>
        <w:rPr>
          <w:rFonts w:hint="eastAsia" w:ascii="仿宋_GB2312" w:eastAsia="仿宋_GB2312"/>
          <w:kern w:val="0"/>
          <w:sz w:val="32"/>
          <w:szCs w:val="32"/>
          <w:lang w:eastAsia="zh-CN"/>
        </w:rPr>
        <w:t>及学院教科研制度</w:t>
      </w:r>
      <w:r>
        <w:rPr>
          <w:rFonts w:hint="eastAsia" w:ascii="仿宋_GB2312" w:eastAsia="仿宋_GB2312"/>
          <w:kern w:val="0"/>
          <w:sz w:val="32"/>
          <w:szCs w:val="32"/>
        </w:rPr>
        <w:t>等文件要求，成立学院质量工程项目年度检查验收领导</w:t>
      </w:r>
      <w:r>
        <w:rPr>
          <w:rFonts w:hint="eastAsia" w:ascii="仿宋_GB2312" w:eastAsia="仿宋_GB2312"/>
          <w:kern w:val="0"/>
          <w:sz w:val="32"/>
          <w:szCs w:val="32"/>
          <w:lang w:eastAsia="zh-CN"/>
        </w:rPr>
        <w:t>小</w:t>
      </w:r>
      <w:r>
        <w:rPr>
          <w:rFonts w:hint="eastAsia" w:ascii="仿宋_GB2312" w:eastAsia="仿宋_GB2312"/>
          <w:kern w:val="0"/>
          <w:sz w:val="32"/>
          <w:szCs w:val="32"/>
        </w:rPr>
        <w:t>组</w:t>
      </w:r>
      <w:r>
        <w:rPr>
          <w:rFonts w:hint="eastAsia" w:ascii="仿宋_GB2312" w:eastAsia="仿宋_GB2312"/>
          <w:kern w:val="0"/>
          <w:sz w:val="32"/>
          <w:szCs w:val="32"/>
          <w:lang w:val="en-US" w:eastAsia="zh-CN"/>
        </w:rPr>
        <w:t>（组长：杨恒宇、王德润；副组长：刘超、李钟；成员：沙其富、卢岩、王颖、顾晓梅、李嶒、付丽丽、蔡兴怀、郭素蓉）</w:t>
      </w:r>
      <w:r>
        <w:rPr>
          <w:rFonts w:hint="eastAsia" w:ascii="仿宋_GB2312" w:eastAsia="仿宋_GB2312"/>
          <w:kern w:val="0"/>
          <w:sz w:val="32"/>
          <w:szCs w:val="32"/>
        </w:rPr>
        <w:t>和校外专家</w:t>
      </w:r>
      <w:r>
        <w:rPr>
          <w:rFonts w:hint="eastAsia" w:ascii="仿宋_GB2312" w:eastAsia="仿宋_GB2312"/>
          <w:kern w:val="0"/>
          <w:sz w:val="32"/>
          <w:szCs w:val="32"/>
          <w:lang w:eastAsia="zh-CN"/>
        </w:rPr>
        <w:t>评审</w:t>
      </w:r>
      <w:r>
        <w:rPr>
          <w:rFonts w:hint="eastAsia" w:ascii="仿宋_GB2312" w:eastAsia="仿宋_GB2312"/>
          <w:kern w:val="0"/>
          <w:sz w:val="32"/>
          <w:szCs w:val="32"/>
        </w:rPr>
        <w:t>组，对20</w:t>
      </w:r>
      <w:r>
        <w:rPr>
          <w:rFonts w:hint="eastAsia" w:ascii="仿宋_GB2312" w:eastAsia="仿宋_GB2312"/>
          <w:kern w:val="0"/>
          <w:sz w:val="32"/>
          <w:szCs w:val="32"/>
          <w:lang w:val="en-US" w:eastAsia="zh-CN"/>
        </w:rPr>
        <w:t>23</w:t>
      </w:r>
      <w:r>
        <w:rPr>
          <w:rFonts w:hint="eastAsia" w:ascii="仿宋_GB2312" w:eastAsia="仿宋_GB2312"/>
          <w:kern w:val="0"/>
          <w:sz w:val="32"/>
          <w:szCs w:val="32"/>
        </w:rPr>
        <w:t>年12月底前到期的省级质量工程</w:t>
      </w:r>
      <w:r>
        <w:rPr>
          <w:rFonts w:hint="eastAsia" w:ascii="仿宋_GB2312" w:eastAsia="仿宋_GB2312"/>
          <w:kern w:val="0"/>
          <w:sz w:val="32"/>
          <w:szCs w:val="32"/>
          <w:lang w:val="en-US" w:eastAsia="zh-CN"/>
        </w:rPr>
        <w:t>课程类项目进</w:t>
      </w:r>
      <w:r>
        <w:rPr>
          <w:rFonts w:hint="eastAsia" w:ascii="仿宋_GB2312" w:eastAsia="仿宋_GB2312"/>
          <w:kern w:val="0"/>
          <w:sz w:val="32"/>
          <w:szCs w:val="32"/>
        </w:rPr>
        <w:t>行</w:t>
      </w:r>
      <w:r>
        <w:rPr>
          <w:rFonts w:hint="eastAsia" w:ascii="仿宋_GB2312" w:eastAsia="仿宋_GB2312"/>
          <w:kern w:val="0"/>
          <w:sz w:val="32"/>
          <w:szCs w:val="32"/>
          <w:lang w:val="en-US" w:eastAsia="zh-CN"/>
        </w:rPr>
        <w:t>结题</w:t>
      </w:r>
      <w:r>
        <w:rPr>
          <w:rFonts w:hint="eastAsia" w:ascii="仿宋_GB2312" w:eastAsia="仿宋_GB2312"/>
          <w:kern w:val="0"/>
          <w:sz w:val="32"/>
          <w:szCs w:val="32"/>
        </w:rPr>
        <w:t>验收</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对2024年12月到期的省级质量工程课程类项目进行年度阶段检查</w:t>
      </w:r>
      <w:r>
        <w:rPr>
          <w:rFonts w:hint="eastAsia" w:ascii="仿宋_GB2312" w:eastAsia="仿宋_GB2312"/>
          <w:kern w:val="0"/>
          <w:sz w:val="32"/>
          <w:szCs w:val="32"/>
        </w:rPr>
        <w:t>。具体事项通知如下：</w:t>
      </w:r>
    </w:p>
    <w:p>
      <w:pPr>
        <w:widowControl/>
        <w:spacing w:line="580" w:lineRule="exact"/>
        <w:ind w:firstLine="643" w:firstLineChars="200"/>
        <w:jc w:val="left"/>
        <w:rPr>
          <w:rFonts w:ascii="仿宋_GB2312" w:eastAsia="仿宋_GB2312"/>
          <w:b/>
          <w:kern w:val="0"/>
          <w:sz w:val="32"/>
          <w:szCs w:val="32"/>
        </w:rPr>
      </w:pPr>
      <w:r>
        <w:rPr>
          <w:rFonts w:hint="eastAsia" w:ascii="仿宋_GB2312" w:eastAsia="仿宋_GB2312"/>
          <w:b/>
          <w:bCs/>
          <w:kern w:val="0"/>
          <w:sz w:val="32"/>
          <w:szCs w:val="32"/>
        </w:rPr>
        <w:t>一、</w:t>
      </w:r>
      <w:r>
        <w:rPr>
          <w:rFonts w:hint="eastAsia" w:ascii="仿宋_GB2312" w:eastAsia="仿宋_GB2312"/>
          <w:b/>
          <w:kern w:val="0"/>
          <w:sz w:val="32"/>
          <w:szCs w:val="32"/>
        </w:rPr>
        <w:t>检查验收范围</w:t>
      </w:r>
    </w:p>
    <w:p>
      <w:pPr>
        <w:widowControl/>
        <w:spacing w:line="580" w:lineRule="exact"/>
        <w:ind w:firstLine="640" w:firstLineChars="200"/>
        <w:jc w:val="lef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2017年以来立项且未结题的省级质量工程课程建设类项目，包括线上课程（原MOOC）、线下课程（原精品线下开放课程）、线上线下混合式课程、课程思政示范课程、精品开放课程、“双基”建设项目中的教学示范课等。</w:t>
      </w:r>
    </w:p>
    <w:p>
      <w:pPr>
        <w:widowControl/>
        <w:spacing w:line="580" w:lineRule="exact"/>
        <w:ind w:firstLine="643" w:firstLineChars="200"/>
        <w:jc w:val="left"/>
        <w:rPr>
          <w:rFonts w:ascii="仿宋_GB2312" w:eastAsia="仿宋_GB2312"/>
          <w:b/>
          <w:kern w:val="0"/>
          <w:sz w:val="32"/>
          <w:szCs w:val="32"/>
        </w:rPr>
      </w:pPr>
      <w:r>
        <w:rPr>
          <w:rFonts w:hint="eastAsia" w:ascii="仿宋_GB2312" w:eastAsia="仿宋_GB2312"/>
          <w:b/>
          <w:kern w:val="0"/>
          <w:sz w:val="32"/>
          <w:szCs w:val="32"/>
        </w:rPr>
        <w:t>二、检查验收内容</w:t>
      </w:r>
    </w:p>
    <w:p>
      <w:pPr>
        <w:widowControl/>
        <w:spacing w:line="580" w:lineRule="exact"/>
        <w:ind w:firstLine="640" w:firstLineChars="200"/>
        <w:jc w:val="left"/>
        <w:rPr>
          <w:rFonts w:hint="eastAsia" w:ascii="仿宋_GB2312" w:eastAsia="仿宋_GB2312"/>
          <w:kern w:val="0"/>
          <w:sz w:val="32"/>
          <w:szCs w:val="32"/>
          <w:lang w:eastAsia="zh-CN"/>
        </w:rPr>
      </w:pPr>
      <w:r>
        <w:rPr>
          <w:rFonts w:hint="eastAsia" w:ascii="仿宋_GB2312" w:eastAsia="仿宋_GB2312"/>
          <w:kern w:val="0"/>
          <w:sz w:val="32"/>
          <w:szCs w:val="32"/>
          <w:lang w:val="en-US" w:eastAsia="zh-CN"/>
        </w:rPr>
        <w:t>检查形式</w:t>
      </w:r>
      <w:r>
        <w:rPr>
          <w:rFonts w:hint="eastAsia" w:ascii="仿宋_GB2312" w:eastAsia="仿宋_GB2312"/>
          <w:kern w:val="0"/>
          <w:sz w:val="32"/>
          <w:szCs w:val="32"/>
        </w:rPr>
        <w:t>分为</w:t>
      </w:r>
      <w:r>
        <w:rPr>
          <w:rFonts w:hint="eastAsia" w:ascii="仿宋_GB2312" w:eastAsia="仿宋_GB2312"/>
          <w:b/>
          <w:kern w:val="0"/>
          <w:sz w:val="32"/>
          <w:szCs w:val="32"/>
        </w:rPr>
        <w:t>阶段检查和结题验收</w:t>
      </w:r>
      <w:r>
        <w:rPr>
          <w:rFonts w:hint="eastAsia" w:ascii="仿宋_GB2312" w:eastAsia="仿宋_GB2312"/>
          <w:kern w:val="0"/>
          <w:sz w:val="32"/>
          <w:szCs w:val="32"/>
        </w:rPr>
        <w:t>两大类</w:t>
      </w:r>
      <w:r>
        <w:rPr>
          <w:rFonts w:hint="eastAsia" w:ascii="仿宋_GB2312" w:eastAsia="仿宋_GB2312"/>
          <w:kern w:val="0"/>
          <w:sz w:val="32"/>
          <w:szCs w:val="32"/>
          <w:lang w:eastAsia="zh-CN"/>
        </w:rPr>
        <w:t>。</w:t>
      </w:r>
    </w:p>
    <w:p>
      <w:pPr>
        <w:widowControl/>
        <w:spacing w:line="580" w:lineRule="exact"/>
        <w:ind w:firstLine="640" w:firstLineChars="200"/>
        <w:jc w:val="lef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具体检查验收内容及要求参见附件3《安徽省教育厅关于对相关课程建设类项目开展年度检查验收的通知》（皖教秘高〔2024〕25号）</w:t>
      </w:r>
      <w:r>
        <w:rPr>
          <w:rFonts w:hint="eastAsia" w:ascii="仿宋_GB2312" w:eastAsia="仿宋_GB2312"/>
          <w:kern w:val="0"/>
          <w:sz w:val="32"/>
          <w:szCs w:val="32"/>
          <w:lang w:eastAsia="zh-CN"/>
        </w:rPr>
        <w:t>。</w:t>
      </w:r>
    </w:p>
    <w:p>
      <w:pPr>
        <w:widowControl/>
        <w:spacing w:line="580" w:lineRule="exact"/>
        <w:ind w:firstLine="643" w:firstLineChars="200"/>
        <w:jc w:val="left"/>
        <w:rPr>
          <w:rFonts w:ascii="仿宋_GB2312" w:eastAsia="仿宋_GB2312"/>
          <w:b/>
          <w:kern w:val="0"/>
          <w:sz w:val="32"/>
          <w:szCs w:val="32"/>
        </w:rPr>
      </w:pPr>
      <w:r>
        <w:rPr>
          <w:rFonts w:hint="eastAsia" w:ascii="仿宋_GB2312" w:eastAsia="仿宋_GB2312"/>
          <w:b/>
          <w:kern w:val="0"/>
          <w:sz w:val="32"/>
          <w:szCs w:val="32"/>
        </w:rPr>
        <w:t>三、检查验收方式与时间</w:t>
      </w:r>
    </w:p>
    <w:p>
      <w:pPr>
        <w:widowControl/>
        <w:spacing w:line="580" w:lineRule="exact"/>
        <w:ind w:firstLine="640" w:firstLineChars="200"/>
        <w:jc w:val="both"/>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本次检查验收采取省教育厅重点检查和各高校自查相结合的方式，学院将邀请校外专家组织验收，严格规范项目检查验收，确保项目质量，杜绝“放水”验收，结论“优秀”的项目比例应控制在20%以内，结论“良好”及以上等级的项目比例应控制在50%以内。</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cs="Times New Roman"/>
          <w:kern w:val="0"/>
          <w:sz w:val="32"/>
          <w:szCs w:val="32"/>
          <w:lang w:val="en-US" w:eastAsia="zh-CN"/>
        </w:rPr>
        <w:t>请项目负责人按照要求提交报告及支撑材料，3月</w:t>
      </w:r>
      <w:r>
        <w:rPr>
          <w:rFonts w:hint="eastAsia" w:ascii="仿宋_GB2312" w:eastAsia="MS Mincho" w:cs="Times New Roman"/>
          <w:kern w:val="0"/>
          <w:sz w:val="32"/>
          <w:szCs w:val="32"/>
          <w:lang w:val="en-US" w:eastAsia="ja-JP"/>
        </w:rPr>
        <w:t>1</w:t>
      </w:r>
      <w:r>
        <w:rPr>
          <w:rFonts w:hint="eastAsia" w:ascii="仿宋_GB2312" w:eastAsia="宋体" w:cs="Times New Roman"/>
          <w:kern w:val="0"/>
          <w:sz w:val="32"/>
          <w:szCs w:val="32"/>
          <w:lang w:val="en-US" w:eastAsia="zh-CN"/>
        </w:rPr>
        <w:t>3</w:t>
      </w:r>
      <w:r>
        <w:rPr>
          <w:rFonts w:hint="eastAsia" w:ascii="仿宋_GB2312" w:eastAsia="仿宋_GB2312" w:cs="Times New Roman"/>
          <w:kern w:val="0"/>
          <w:sz w:val="32"/>
          <w:szCs w:val="32"/>
          <w:lang w:val="en-US" w:eastAsia="zh-CN"/>
        </w:rPr>
        <w:t>号前将检查验收材料电子版提交至实验实训中心。待检查验收结果公示完毕并</w:t>
      </w:r>
      <w:r>
        <w:rPr>
          <w:rFonts w:hint="eastAsia" w:ascii="仿宋_GB2312" w:eastAsia="仿宋_GB2312"/>
          <w:kern w:val="0"/>
          <w:sz w:val="32"/>
          <w:szCs w:val="32"/>
          <w:lang w:val="en-US" w:eastAsia="zh-CN"/>
        </w:rPr>
        <w:t>统一盖章后，3月31号前</w:t>
      </w:r>
      <w:r>
        <w:rPr>
          <w:rFonts w:hint="eastAsia" w:ascii="仿宋_GB2312" w:eastAsia="仿宋_GB2312"/>
          <w:kern w:val="0"/>
          <w:sz w:val="32"/>
          <w:szCs w:val="32"/>
        </w:rPr>
        <w:t>把项目检查验收材料</w:t>
      </w:r>
      <w:r>
        <w:rPr>
          <w:rFonts w:hint="eastAsia" w:ascii="仿宋_GB2312" w:eastAsia="仿宋_GB2312"/>
          <w:kern w:val="0"/>
          <w:sz w:val="32"/>
          <w:szCs w:val="32"/>
          <w:lang w:val="en-US" w:eastAsia="zh-CN"/>
        </w:rPr>
        <w:t>扫描版</w:t>
      </w:r>
      <w:r>
        <w:rPr>
          <w:rFonts w:hint="eastAsia" w:ascii="仿宋_GB2312" w:eastAsia="仿宋_GB2312"/>
          <w:kern w:val="0"/>
          <w:sz w:val="32"/>
          <w:szCs w:val="32"/>
        </w:rPr>
        <w:t>上传到“安徽省高等学校质量工程项目管理信息系统”</w:t>
      </w:r>
      <w:r>
        <w:rPr>
          <w:rFonts w:hint="eastAsia" w:ascii="仿宋_GB2312" w:eastAsia="仿宋_GB2312"/>
          <w:kern w:val="0"/>
          <w:sz w:val="32"/>
          <w:szCs w:val="32"/>
          <w:lang w:eastAsia="zh-CN"/>
        </w:rPr>
        <w:t>。</w:t>
      </w:r>
      <w:r>
        <w:rPr>
          <w:rFonts w:hint="eastAsia" w:ascii="仿宋_GB2312" w:eastAsia="仿宋_GB2312"/>
          <w:kern w:val="0"/>
          <w:sz w:val="32"/>
          <w:szCs w:val="32"/>
        </w:rPr>
        <w:t xml:space="preserve"> </w:t>
      </w:r>
    </w:p>
    <w:p>
      <w:pPr>
        <w:widowControl/>
        <w:spacing w:line="580" w:lineRule="exact"/>
        <w:ind w:firstLine="643" w:firstLineChars="200"/>
        <w:jc w:val="left"/>
        <w:rPr>
          <w:rFonts w:ascii="仿宋_GB2312" w:eastAsia="仿宋_GB2312"/>
          <w:b/>
          <w:bCs/>
          <w:kern w:val="0"/>
          <w:sz w:val="32"/>
          <w:szCs w:val="32"/>
        </w:rPr>
      </w:pPr>
      <w:r>
        <w:rPr>
          <w:rFonts w:hint="eastAsia" w:ascii="仿宋_GB2312" w:eastAsia="仿宋_GB2312"/>
          <w:b/>
          <w:bCs/>
          <w:kern w:val="0"/>
          <w:sz w:val="32"/>
          <w:szCs w:val="32"/>
        </w:rPr>
        <w:t>四、延期管理</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color w:val="000000"/>
          <w:kern w:val="0"/>
          <w:sz w:val="32"/>
          <w:szCs w:val="32"/>
        </w:rPr>
        <w:t>1、</w:t>
      </w:r>
      <w:r>
        <w:rPr>
          <w:rFonts w:hint="eastAsia" w:ascii="仿宋_GB2312" w:eastAsia="仿宋_GB2312"/>
          <w:kern w:val="0"/>
          <w:sz w:val="32"/>
          <w:szCs w:val="32"/>
        </w:rPr>
        <w:t>因故不能按期完成的省教育厅质量工程项目，</w:t>
      </w:r>
      <w:r>
        <w:rPr>
          <w:rFonts w:hint="eastAsia" w:ascii="仿宋_GB2312" w:eastAsia="仿宋_GB2312"/>
          <w:kern w:val="0"/>
          <w:sz w:val="32"/>
          <w:szCs w:val="32"/>
          <w:lang w:eastAsia="zh-CN"/>
        </w:rPr>
        <w:t>项目负责人需提前</w:t>
      </w:r>
      <w:r>
        <w:rPr>
          <w:rFonts w:hint="eastAsia" w:ascii="仿宋_GB2312" w:eastAsia="仿宋_GB2312"/>
          <w:kern w:val="0"/>
          <w:sz w:val="32"/>
          <w:szCs w:val="32"/>
          <w:lang w:val="en-US" w:eastAsia="zh-CN"/>
        </w:rPr>
        <w:t>三</w:t>
      </w:r>
      <w:r>
        <w:rPr>
          <w:rFonts w:hint="eastAsia" w:ascii="仿宋_GB2312" w:eastAsia="仿宋_GB2312"/>
          <w:kern w:val="0"/>
          <w:sz w:val="32"/>
          <w:szCs w:val="32"/>
          <w:lang w:eastAsia="zh-CN"/>
        </w:rPr>
        <w:t>个月提交延期申请表，</w:t>
      </w:r>
      <w:r>
        <w:rPr>
          <w:rFonts w:hint="eastAsia" w:ascii="仿宋_GB2312" w:eastAsia="仿宋_GB2312"/>
          <w:kern w:val="0"/>
          <w:sz w:val="32"/>
          <w:szCs w:val="32"/>
        </w:rPr>
        <w:t>按照教育厅有关规定申请延期</w:t>
      </w:r>
      <w:r>
        <w:rPr>
          <w:rFonts w:hint="eastAsia" w:ascii="仿宋_GB2312" w:eastAsia="仿宋_GB2312"/>
          <w:kern w:val="0"/>
          <w:sz w:val="32"/>
          <w:szCs w:val="32"/>
          <w:lang w:eastAsia="zh-CN"/>
        </w:rPr>
        <w:t>最多</w:t>
      </w:r>
      <w:r>
        <w:rPr>
          <w:rFonts w:hint="eastAsia" w:ascii="仿宋_GB2312" w:eastAsia="仿宋_GB2312"/>
          <w:kern w:val="0"/>
          <w:sz w:val="32"/>
          <w:szCs w:val="32"/>
        </w:rPr>
        <w:t>一年，每个项目仅可申请一次延期。申请延期的项目需提出延期申请，说明延期理由和项目推进计划。</w:t>
      </w:r>
    </w:p>
    <w:p>
      <w:pPr>
        <w:widowControl/>
        <w:spacing w:line="58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2、项目不按期结题，学院质量工程项目年度检查验收领导组将按照教育厅相关规定进行处理。</w:t>
      </w:r>
    </w:p>
    <w:p>
      <w:pPr>
        <w:widowControl/>
        <w:spacing w:line="580" w:lineRule="exact"/>
        <w:ind w:firstLine="643" w:firstLineChars="200"/>
        <w:jc w:val="left"/>
        <w:rPr>
          <w:rFonts w:ascii="仿宋_GB2312" w:eastAsia="仿宋_GB2312"/>
          <w:b/>
          <w:bCs/>
          <w:kern w:val="0"/>
          <w:sz w:val="32"/>
          <w:szCs w:val="32"/>
        </w:rPr>
      </w:pPr>
      <w:r>
        <w:rPr>
          <w:rFonts w:hint="eastAsia" w:ascii="仿宋_GB2312" w:eastAsia="仿宋_GB2312"/>
          <w:b/>
          <w:bCs/>
          <w:kern w:val="0"/>
          <w:sz w:val="32"/>
          <w:szCs w:val="32"/>
        </w:rPr>
        <w:t>五、经费管理</w:t>
      </w:r>
    </w:p>
    <w:p>
      <w:pPr>
        <w:widowControl/>
        <w:spacing w:line="580" w:lineRule="exact"/>
        <w:ind w:firstLine="640" w:firstLineChars="200"/>
        <w:jc w:val="left"/>
        <w:rPr>
          <w:rFonts w:hint="eastAsia" w:ascii="仿宋_GB2312" w:eastAsia="仿宋_GB2312"/>
          <w:kern w:val="0"/>
          <w:sz w:val="32"/>
          <w:szCs w:val="32"/>
        </w:rPr>
      </w:pPr>
      <w:r>
        <w:rPr>
          <w:rFonts w:hint="eastAsia" w:ascii="仿宋_GB2312" w:eastAsia="仿宋_GB2312"/>
          <w:kern w:val="0"/>
          <w:sz w:val="32"/>
          <w:szCs w:val="32"/>
          <w:lang w:val="en-US" w:eastAsia="zh-CN"/>
        </w:rPr>
        <w:t>2023年底到期的</w:t>
      </w:r>
      <w:r>
        <w:rPr>
          <w:rFonts w:hint="eastAsia" w:ascii="仿宋_GB2312" w:eastAsia="仿宋_GB2312"/>
          <w:kern w:val="0"/>
          <w:sz w:val="32"/>
          <w:szCs w:val="32"/>
        </w:rPr>
        <w:t>省级质量工程项目通过验收后，其经费使用至202</w:t>
      </w:r>
      <w:r>
        <w:rPr>
          <w:rFonts w:hint="eastAsia" w:ascii="仿宋_GB2312" w:eastAsia="仿宋_GB2312"/>
          <w:kern w:val="0"/>
          <w:sz w:val="32"/>
          <w:szCs w:val="32"/>
          <w:lang w:val="en-US" w:eastAsia="zh-CN"/>
        </w:rPr>
        <w:t>4</w:t>
      </w:r>
      <w:r>
        <w:rPr>
          <w:rFonts w:hint="eastAsia" w:ascii="仿宋_GB2312" w:eastAsia="仿宋_GB2312"/>
          <w:kern w:val="0"/>
          <w:sz w:val="32"/>
          <w:szCs w:val="32"/>
        </w:rPr>
        <w:t>年6月底</w:t>
      </w:r>
      <w:r>
        <w:rPr>
          <w:rFonts w:hint="eastAsia" w:ascii="仿宋_GB2312" w:eastAsia="仿宋_GB2312"/>
          <w:kern w:val="0"/>
          <w:sz w:val="32"/>
          <w:szCs w:val="32"/>
          <w:lang w:eastAsia="zh-CN"/>
        </w:rPr>
        <w:t>结束，</w:t>
      </w:r>
      <w:r>
        <w:rPr>
          <w:rFonts w:hint="eastAsia" w:ascii="仿宋_GB2312" w:eastAsia="仿宋_GB2312"/>
          <w:kern w:val="0"/>
          <w:sz w:val="32"/>
          <w:szCs w:val="32"/>
        </w:rPr>
        <w:t>剩余经费</w:t>
      </w:r>
      <w:r>
        <w:rPr>
          <w:rFonts w:hint="eastAsia" w:ascii="仿宋_GB2312" w:eastAsia="仿宋_GB2312"/>
          <w:kern w:val="0"/>
          <w:sz w:val="32"/>
          <w:szCs w:val="32"/>
          <w:lang w:eastAsia="zh-CN"/>
        </w:rPr>
        <w:t>由学院统一安排使用</w:t>
      </w:r>
      <w:r>
        <w:rPr>
          <w:rFonts w:hint="eastAsia" w:ascii="仿宋_GB2312" w:eastAsia="仿宋_GB2312"/>
          <w:kern w:val="0"/>
          <w:sz w:val="32"/>
          <w:szCs w:val="32"/>
        </w:rPr>
        <w:t>。</w:t>
      </w:r>
    </w:p>
    <w:p>
      <w:pPr>
        <w:widowControl/>
        <w:spacing w:line="580" w:lineRule="exact"/>
        <w:ind w:firstLine="640" w:firstLineChars="200"/>
        <w:jc w:val="left"/>
        <w:rPr>
          <w:rFonts w:ascii="仿宋_GB2312" w:eastAsia="仿宋_GB2312"/>
          <w:kern w:val="0"/>
          <w:sz w:val="32"/>
          <w:szCs w:val="32"/>
        </w:rPr>
      </w:pPr>
    </w:p>
    <w:p>
      <w:pPr>
        <w:widowControl/>
        <w:spacing w:line="580" w:lineRule="exact"/>
        <w:ind w:firstLine="560" w:firstLineChars="200"/>
        <w:jc w:val="left"/>
        <w:rPr>
          <w:rFonts w:ascii="仿宋_GB2312" w:hAnsi="宋体" w:eastAsia="仿宋_GB2312" w:cs="宋体"/>
          <w:bCs/>
          <w:kern w:val="0"/>
          <w:sz w:val="28"/>
          <w:szCs w:val="28"/>
        </w:rPr>
      </w:pPr>
      <w:r>
        <w:rPr>
          <w:rFonts w:hint="eastAsia" w:ascii="仿宋_GB2312" w:eastAsia="仿宋_GB2312"/>
          <w:kern w:val="0"/>
          <w:sz w:val="28"/>
          <w:szCs w:val="28"/>
        </w:rPr>
        <w:t>附件1：省级</w:t>
      </w:r>
      <w:r>
        <w:rPr>
          <w:rFonts w:hint="eastAsia" w:ascii="仿宋_GB2312" w:hAnsi="宋体" w:eastAsia="仿宋_GB2312" w:cs="宋体"/>
          <w:bCs/>
          <w:kern w:val="0"/>
          <w:sz w:val="28"/>
          <w:szCs w:val="28"/>
        </w:rPr>
        <w:t>质量工程</w:t>
      </w:r>
      <w:r>
        <w:rPr>
          <w:rFonts w:hint="eastAsia" w:ascii="仿宋_GB2312" w:hAnsi="宋体" w:eastAsia="仿宋_GB2312" w:cs="宋体"/>
          <w:bCs/>
          <w:kern w:val="0"/>
          <w:sz w:val="28"/>
          <w:szCs w:val="28"/>
          <w:lang w:val="en-US" w:eastAsia="zh-CN"/>
        </w:rPr>
        <w:t>课程类</w:t>
      </w:r>
      <w:r>
        <w:rPr>
          <w:rFonts w:hint="eastAsia" w:ascii="仿宋_GB2312" w:hAnsi="宋体" w:eastAsia="仿宋_GB2312" w:cs="宋体"/>
          <w:bCs/>
          <w:kern w:val="0"/>
          <w:sz w:val="28"/>
          <w:szCs w:val="28"/>
        </w:rPr>
        <w:t>项目结题验收一览表</w:t>
      </w:r>
    </w:p>
    <w:p>
      <w:pPr>
        <w:widowControl/>
        <w:spacing w:line="580" w:lineRule="exact"/>
        <w:ind w:firstLine="560" w:firstLineChars="200"/>
        <w:jc w:val="left"/>
        <w:rPr>
          <w:rFonts w:hint="eastAsia" w:ascii="仿宋_GB2312" w:hAnsi="宋体" w:eastAsia="仿宋_GB2312" w:cs="宋体"/>
          <w:bCs/>
          <w:kern w:val="0"/>
          <w:sz w:val="28"/>
          <w:szCs w:val="28"/>
        </w:rPr>
      </w:pPr>
      <w:r>
        <w:rPr>
          <w:rFonts w:hint="eastAsia" w:ascii="仿宋_GB2312" w:eastAsia="仿宋_GB2312"/>
          <w:kern w:val="0"/>
          <w:sz w:val="28"/>
          <w:szCs w:val="28"/>
        </w:rPr>
        <w:t>附件2：省级</w:t>
      </w:r>
      <w:r>
        <w:rPr>
          <w:rFonts w:hint="eastAsia" w:ascii="仿宋_GB2312" w:hAnsi="宋体" w:eastAsia="仿宋_GB2312" w:cs="宋体"/>
          <w:bCs/>
          <w:kern w:val="0"/>
          <w:sz w:val="28"/>
          <w:szCs w:val="28"/>
        </w:rPr>
        <w:t>质量工程</w:t>
      </w:r>
      <w:r>
        <w:rPr>
          <w:rFonts w:hint="eastAsia" w:ascii="仿宋_GB2312" w:hAnsi="宋体" w:eastAsia="仿宋_GB2312" w:cs="宋体"/>
          <w:bCs/>
          <w:kern w:val="0"/>
          <w:sz w:val="28"/>
          <w:szCs w:val="28"/>
          <w:lang w:val="en-US" w:eastAsia="zh-CN"/>
        </w:rPr>
        <w:t>课程类</w:t>
      </w:r>
      <w:r>
        <w:rPr>
          <w:rFonts w:hint="eastAsia" w:ascii="仿宋_GB2312" w:hAnsi="宋体" w:eastAsia="仿宋_GB2312" w:cs="宋体"/>
          <w:bCs/>
          <w:kern w:val="0"/>
          <w:sz w:val="28"/>
          <w:szCs w:val="28"/>
        </w:rPr>
        <w:t>项目年度检查一览表</w:t>
      </w:r>
    </w:p>
    <w:p>
      <w:pPr>
        <w:widowControl/>
        <w:spacing w:line="580" w:lineRule="exact"/>
        <w:ind w:firstLine="560" w:firstLineChars="200"/>
        <w:jc w:val="left"/>
        <w:rPr>
          <w:rFonts w:hint="eastAsia" w:ascii="仿宋_GB2312" w:hAnsi="宋体" w:eastAsia="仿宋_GB2312" w:cs="宋体"/>
          <w:bCs/>
          <w:kern w:val="0"/>
          <w:sz w:val="28"/>
          <w:szCs w:val="28"/>
          <w:lang w:val="en-US" w:eastAsia="zh-CN"/>
        </w:rPr>
      </w:pPr>
      <w:r>
        <w:rPr>
          <w:rFonts w:hint="eastAsia" w:ascii="仿宋_GB2312" w:hAnsi="宋体" w:eastAsia="仿宋_GB2312" w:cs="宋体"/>
          <w:bCs/>
          <w:kern w:val="0"/>
          <w:sz w:val="28"/>
          <w:szCs w:val="28"/>
          <w:lang w:val="en-US" w:eastAsia="zh-CN"/>
        </w:rPr>
        <w:t>附件3：《安徽省教育厅关于对相关课程建设类项目开展年度检查验收的通知》（皖教秘高〔2024〕25号）</w:t>
      </w:r>
    </w:p>
    <w:p>
      <w:pPr>
        <w:widowControl/>
        <w:spacing w:line="580" w:lineRule="exact"/>
        <w:ind w:firstLine="560" w:firstLineChars="200"/>
        <w:jc w:val="left"/>
        <w:rPr>
          <w:rFonts w:hint="default" w:ascii="仿宋_GB2312" w:hAnsi="宋体" w:eastAsia="仿宋_GB2312" w:cs="宋体"/>
          <w:bCs/>
          <w:kern w:val="0"/>
          <w:sz w:val="28"/>
          <w:szCs w:val="28"/>
          <w:lang w:val="en-US" w:eastAsia="zh-CN"/>
        </w:rPr>
      </w:pPr>
      <w:r>
        <w:rPr>
          <w:rFonts w:hint="eastAsia" w:ascii="仿宋_GB2312" w:hAnsi="宋体" w:eastAsia="仿宋_GB2312" w:cs="宋体"/>
          <w:bCs/>
          <w:kern w:val="0"/>
          <w:sz w:val="28"/>
          <w:szCs w:val="28"/>
          <w:lang w:val="en-US" w:eastAsia="zh-CN"/>
        </w:rPr>
        <w:t>附件4：检查验收材料模板</w:t>
      </w:r>
    </w:p>
    <w:p>
      <w:pPr>
        <w:widowControl/>
        <w:spacing w:line="580" w:lineRule="exact"/>
        <w:ind w:firstLine="560" w:firstLineChars="200"/>
        <w:jc w:val="left"/>
        <w:rPr>
          <w:rFonts w:hint="default" w:ascii="仿宋_GB2312" w:hAnsi="宋体" w:eastAsia="仿宋_GB2312" w:cs="宋体"/>
          <w:bCs/>
          <w:kern w:val="0"/>
          <w:sz w:val="28"/>
          <w:szCs w:val="28"/>
          <w:lang w:val="en-US" w:eastAsia="zh-CN"/>
        </w:rPr>
      </w:pPr>
    </w:p>
    <w:p>
      <w:pPr>
        <w:widowControl/>
        <w:spacing w:line="580" w:lineRule="exact"/>
        <w:ind w:firstLine="640" w:firstLineChars="200"/>
        <w:jc w:val="left"/>
        <w:rPr>
          <w:rFonts w:ascii="仿宋_GB2312" w:hAnsi="宋体" w:eastAsia="仿宋_GB2312" w:cs="宋体"/>
          <w:bCs/>
          <w:kern w:val="0"/>
          <w:sz w:val="32"/>
          <w:szCs w:val="32"/>
        </w:rPr>
      </w:pPr>
    </w:p>
    <w:p>
      <w:pPr>
        <w:widowControl/>
        <w:spacing w:line="580" w:lineRule="exact"/>
        <w:ind w:firstLine="480" w:firstLineChars="200"/>
        <w:jc w:val="right"/>
        <w:rPr>
          <w:rFonts w:hint="default" w:ascii="仿宋_GB2312" w:eastAsia="仿宋_GB2312"/>
          <w:kern w:val="0"/>
          <w:sz w:val="32"/>
          <w:szCs w:val="32"/>
          <w:lang w:val="en-US" w:eastAsia="zh-CN"/>
        </w:rPr>
      </w:pPr>
      <w:r>
        <w:rPr>
          <w:rFonts w:hint="eastAsia" w:ascii="宋体" w:hAnsi="宋体"/>
          <w:color w:val="000000"/>
          <w:kern w:val="0"/>
          <w:sz w:val="24"/>
          <w:szCs w:val="24"/>
        </w:rPr>
        <w:t xml:space="preserve">                                     </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实验实训中心</w:t>
      </w:r>
    </w:p>
    <w:p>
      <w:pPr>
        <w:widowControl/>
        <w:spacing w:line="580" w:lineRule="exact"/>
        <w:ind w:firstLine="640" w:firstLineChars="200"/>
        <w:jc w:val="right"/>
        <w:rPr>
          <w:rFonts w:ascii="黑体" w:hAnsi="宋体" w:eastAsia="黑体" w:cs="宋体"/>
          <w:kern w:val="0"/>
          <w:sz w:val="32"/>
          <w:szCs w:val="32"/>
          <w:shd w:val="clear" w:color="auto" w:fill="FFFFFF"/>
        </w:rPr>
      </w:pPr>
      <w:r>
        <w:rPr>
          <w:rFonts w:hint="eastAsia" w:ascii="仿宋_GB2312" w:eastAsia="仿宋_GB2312"/>
          <w:kern w:val="0"/>
          <w:sz w:val="32"/>
          <w:szCs w:val="32"/>
        </w:rPr>
        <w:t xml:space="preserve">                               20</w:t>
      </w:r>
      <w:r>
        <w:rPr>
          <w:rFonts w:hint="eastAsia" w:ascii="仿宋_GB2312" w:eastAsia="仿宋_GB2312"/>
          <w:kern w:val="0"/>
          <w:sz w:val="32"/>
          <w:szCs w:val="32"/>
          <w:lang w:val="en-US" w:eastAsia="zh-CN"/>
        </w:rPr>
        <w:t>24</w:t>
      </w:r>
      <w:r>
        <w:rPr>
          <w:rFonts w:hint="eastAsia" w:ascii="仿宋_GB2312" w:eastAsia="仿宋_GB2312"/>
          <w:kern w:val="0"/>
          <w:sz w:val="32"/>
          <w:szCs w:val="32"/>
        </w:rPr>
        <w:t>年</w:t>
      </w:r>
      <w:r>
        <w:rPr>
          <w:rFonts w:hint="eastAsia" w:ascii="仿宋_GB2312" w:eastAsia="仿宋_GB2312"/>
          <w:kern w:val="0"/>
          <w:sz w:val="32"/>
          <w:szCs w:val="32"/>
          <w:lang w:val="en-US" w:eastAsia="zh-CN"/>
        </w:rPr>
        <w:t>2</w:t>
      </w:r>
      <w:r>
        <w:rPr>
          <w:rFonts w:hint="eastAsia" w:ascii="仿宋_GB2312" w:eastAsia="仿宋_GB2312"/>
          <w:kern w:val="0"/>
          <w:sz w:val="32"/>
          <w:szCs w:val="32"/>
        </w:rPr>
        <w:t>月</w:t>
      </w:r>
      <w:r>
        <w:rPr>
          <w:rFonts w:hint="eastAsia" w:ascii="仿宋_GB2312" w:eastAsia="仿宋_GB2312"/>
          <w:kern w:val="0"/>
          <w:sz w:val="32"/>
          <w:szCs w:val="32"/>
          <w:lang w:val="en-US" w:eastAsia="zh-CN"/>
        </w:rPr>
        <w:t>28</w:t>
      </w:r>
      <w:r>
        <w:rPr>
          <w:rFonts w:hint="eastAsia" w:ascii="仿宋_GB2312" w:eastAsia="仿宋_GB2312"/>
          <w:kern w:val="0"/>
          <w:sz w:val="32"/>
          <w:szCs w:val="32"/>
        </w:rPr>
        <w:t>日</w:t>
      </w:r>
    </w:p>
    <w:p>
      <w:pPr>
        <w:widowControl/>
        <w:shd w:val="clear" w:color="auto" w:fill="FFFFFF"/>
        <w:rPr>
          <w:rFonts w:ascii="黑体" w:hAnsi="宋体" w:eastAsia="黑体" w:cs="宋体"/>
          <w:kern w:val="0"/>
          <w:sz w:val="32"/>
          <w:szCs w:val="32"/>
          <w:shd w:val="clear" w:color="auto" w:fill="FFFFFF"/>
        </w:rPr>
      </w:pPr>
      <w:bookmarkStart w:id="0" w:name="_GoBack"/>
      <w:bookmarkEnd w:id="0"/>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仿宋_GB2312" w:hAnsi="宋体" w:eastAsia="仿宋_GB2312" w:cs="宋体"/>
          <w:kern w:val="0"/>
          <w:sz w:val="32"/>
          <w:szCs w:val="32"/>
          <w:shd w:val="clear" w:color="auto" w:fill="FFFFFF"/>
        </w:rPr>
      </w:pPr>
      <w:r>
        <w:rPr>
          <w:rFonts w:hint="eastAsia" w:ascii="黑体" w:hAnsi="宋体" w:eastAsia="黑体" w:cs="宋体"/>
          <w:kern w:val="0"/>
          <w:sz w:val="32"/>
          <w:szCs w:val="32"/>
          <w:shd w:val="clear" w:color="auto" w:fill="FFFFFF"/>
        </w:rPr>
        <w:t>附件1</w:t>
      </w:r>
      <w:r>
        <w:rPr>
          <w:rFonts w:hint="eastAsia" w:ascii="仿宋_GB2312" w:hAnsi="宋体" w:eastAsia="仿宋_GB2312" w:cs="宋体"/>
          <w:kern w:val="0"/>
          <w:sz w:val="32"/>
          <w:szCs w:val="32"/>
          <w:shd w:val="clear" w:color="auto" w:fill="FFFFFF"/>
        </w:rPr>
        <w:t>：</w:t>
      </w:r>
    </w:p>
    <w:p>
      <w:pPr>
        <w:widowControl/>
        <w:shd w:val="clear" w:color="auto" w:fill="FFFFFF"/>
        <w:jc w:val="center"/>
        <w:rPr>
          <w:rFonts w:ascii="仿宋_GB2312" w:hAnsi="宋体" w:eastAsia="仿宋_GB2312" w:cs="宋体"/>
          <w:b/>
          <w:kern w:val="0"/>
          <w:sz w:val="32"/>
          <w:szCs w:val="32"/>
          <w:shd w:val="clear" w:color="auto" w:fill="FFFFFF"/>
        </w:rPr>
      </w:pPr>
      <w:r>
        <w:rPr>
          <w:rFonts w:hint="eastAsia" w:ascii="仿宋_GB2312" w:hAnsi="宋体" w:eastAsia="仿宋_GB2312" w:cs="宋体"/>
          <w:b/>
          <w:kern w:val="0"/>
          <w:sz w:val="32"/>
          <w:szCs w:val="32"/>
          <w:shd w:val="clear" w:color="auto" w:fill="FFFFFF"/>
        </w:rPr>
        <w:t>省级质量工程</w:t>
      </w:r>
      <w:r>
        <w:rPr>
          <w:rFonts w:hint="eastAsia" w:ascii="仿宋_GB2312" w:hAnsi="宋体" w:eastAsia="仿宋_GB2312" w:cs="宋体"/>
          <w:b/>
          <w:kern w:val="0"/>
          <w:sz w:val="32"/>
          <w:szCs w:val="32"/>
          <w:shd w:val="clear" w:color="auto" w:fill="FFFFFF"/>
          <w:lang w:val="en-US" w:eastAsia="zh-CN"/>
        </w:rPr>
        <w:t>课程类</w:t>
      </w:r>
      <w:r>
        <w:rPr>
          <w:rFonts w:hint="eastAsia" w:ascii="仿宋_GB2312" w:hAnsi="宋体" w:eastAsia="仿宋_GB2312" w:cs="宋体"/>
          <w:b/>
          <w:kern w:val="0"/>
          <w:sz w:val="32"/>
          <w:szCs w:val="32"/>
          <w:shd w:val="clear" w:color="auto" w:fill="FFFFFF"/>
        </w:rPr>
        <w:t>项目结题验收一览表</w:t>
      </w:r>
    </w:p>
    <w:p>
      <w:pPr>
        <w:widowControl/>
        <w:shd w:val="clear" w:color="auto" w:fill="FFFFFF"/>
        <w:jc w:val="center"/>
        <w:rPr>
          <w:rFonts w:ascii="仿宋_GB2312" w:hAnsi="宋体" w:eastAsia="仿宋_GB2312" w:cs="宋体"/>
          <w:kern w:val="0"/>
          <w:sz w:val="24"/>
          <w:shd w:val="clear" w:color="auto" w:fill="FFFFFF"/>
        </w:rPr>
      </w:pPr>
    </w:p>
    <w:tbl>
      <w:tblPr>
        <w:tblStyle w:val="3"/>
        <w:tblW w:w="8830" w:type="dxa"/>
        <w:tblInd w:w="0" w:type="dxa"/>
        <w:tblLayout w:type="fixed"/>
        <w:tblCellMar>
          <w:top w:w="0" w:type="dxa"/>
          <w:left w:w="108" w:type="dxa"/>
          <w:bottom w:w="0" w:type="dxa"/>
          <w:right w:w="108" w:type="dxa"/>
        </w:tblCellMar>
      </w:tblPr>
      <w:tblGrid>
        <w:gridCol w:w="721"/>
        <w:gridCol w:w="1155"/>
        <w:gridCol w:w="2138"/>
        <w:gridCol w:w="2205"/>
        <w:gridCol w:w="1050"/>
        <w:gridCol w:w="1561"/>
      </w:tblGrid>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宋体" w:hAnsi="宋体" w:cs="宋体"/>
                <w:b/>
                <w:kern w:val="0"/>
                <w:sz w:val="24"/>
              </w:rPr>
            </w:pPr>
            <w:r>
              <w:rPr>
                <w:rFonts w:hint="eastAsia" w:ascii="宋体" w:hAnsi="宋体" w:cs="宋体"/>
                <w:b/>
                <w:kern w:val="0"/>
                <w:sz w:val="24"/>
              </w:rPr>
              <w:t>序号</w:t>
            </w:r>
          </w:p>
        </w:tc>
        <w:tc>
          <w:tcPr>
            <w:tcW w:w="1155"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立项时间</w:t>
            </w:r>
          </w:p>
        </w:tc>
        <w:tc>
          <w:tcPr>
            <w:tcW w:w="2138"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项目类别</w:t>
            </w:r>
          </w:p>
        </w:tc>
        <w:tc>
          <w:tcPr>
            <w:tcW w:w="2205"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项目名称</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负责人</w:t>
            </w:r>
          </w:p>
        </w:tc>
        <w:tc>
          <w:tcPr>
            <w:tcW w:w="1561"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结题时间</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ascii="宋体" w:hAnsi="宋体" w:eastAsia="宋体" w:cs="宋体"/>
                <w:kern w:val="0"/>
                <w:sz w:val="20"/>
                <w:szCs w:val="20"/>
              </w:rPr>
            </w:pPr>
            <w:r>
              <w:rPr>
                <w:rFonts w:hint="eastAsia" w:ascii="宋体" w:hAnsi="宋体" w:cs="宋体"/>
                <w:kern w:val="0"/>
                <w:sz w:val="20"/>
                <w:szCs w:val="20"/>
                <w:lang w:val="en-US" w:eastAsia="zh-CN"/>
              </w:rPr>
              <w:t>1</w:t>
            </w:r>
          </w:p>
        </w:tc>
        <w:tc>
          <w:tcPr>
            <w:tcW w:w="1155" w:type="dxa"/>
            <w:tcBorders>
              <w:top w:val="nil"/>
              <w:left w:val="nil"/>
              <w:bottom w:val="single" w:color="auto" w:sz="4" w:space="0"/>
              <w:right w:val="single" w:color="auto" w:sz="4" w:space="0"/>
            </w:tcBorders>
            <w:shd w:val="clear" w:color="auto" w:fill="auto"/>
            <w:noWrap w:val="0"/>
            <w:vAlign w:val="top"/>
          </w:tcPr>
          <w:p>
            <w:pPr>
              <w:jc w:val="center"/>
              <w:rPr>
                <w:rFonts w:hint="default" w:ascii="宋体" w:hAnsi="宋体" w:eastAsia="宋体" w:cs="宋体"/>
                <w:kern w:val="0"/>
                <w:sz w:val="20"/>
                <w:szCs w:val="20"/>
                <w:lang w:val="en-US" w:eastAsia="zh-CN"/>
              </w:rPr>
            </w:pPr>
            <w:r>
              <w:rPr>
                <w:rFonts w:hint="eastAsia"/>
                <w:vertAlign w:val="baseline"/>
                <w:lang w:val="en-US" w:eastAsia="zh-CN"/>
              </w:rPr>
              <w:t>2020</w:t>
            </w:r>
          </w:p>
        </w:tc>
        <w:tc>
          <w:tcPr>
            <w:tcW w:w="213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rPr>
              <w:t>课程思政示范课程</w:t>
            </w:r>
          </w:p>
        </w:tc>
        <w:tc>
          <w:tcPr>
            <w:tcW w:w="2205"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kern w:val="0"/>
                <w:sz w:val="20"/>
                <w:szCs w:val="20"/>
              </w:rPr>
              <w:t>电工技术基础</w:t>
            </w:r>
          </w:p>
        </w:tc>
        <w:tc>
          <w:tcPr>
            <w:tcW w:w="10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徐艳霞，郭素蓉</w:t>
            </w:r>
          </w:p>
        </w:tc>
        <w:tc>
          <w:tcPr>
            <w:tcW w:w="1561"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2023.12（延期项目）</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2</w:t>
            </w:r>
          </w:p>
        </w:tc>
        <w:tc>
          <w:tcPr>
            <w:tcW w:w="1155" w:type="dxa"/>
            <w:tcBorders>
              <w:top w:val="single" w:color="auto" w:sz="4" w:space="0"/>
              <w:left w:val="nil"/>
              <w:bottom w:val="single" w:color="auto" w:sz="4" w:space="0"/>
              <w:right w:val="single" w:color="auto" w:sz="4" w:space="0"/>
            </w:tcBorders>
            <w:shd w:val="clear" w:color="auto" w:fill="auto"/>
            <w:noWrap w:val="0"/>
            <w:vAlign w:val="top"/>
          </w:tcPr>
          <w:p>
            <w:pPr>
              <w:jc w:val="center"/>
              <w:rPr>
                <w:rFonts w:hint="default" w:ascii="宋体" w:hAnsi="宋体" w:eastAsia="宋体" w:cs="宋体"/>
                <w:kern w:val="0"/>
                <w:sz w:val="20"/>
                <w:szCs w:val="20"/>
                <w:lang w:val="en-US"/>
              </w:rPr>
            </w:pPr>
            <w:r>
              <w:rPr>
                <w:rFonts w:hint="eastAsia"/>
                <w:vertAlign w:val="baseline"/>
                <w:lang w:val="en-US" w:eastAsia="zh-CN"/>
              </w:rPr>
              <w:t>2021</w:t>
            </w:r>
          </w:p>
        </w:tc>
        <w:tc>
          <w:tcPr>
            <w:tcW w:w="213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精品课程</w:t>
            </w:r>
          </w:p>
        </w:tc>
        <w:tc>
          <w:tcPr>
            <w:tcW w:w="220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学前心理学</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姚明会</w:t>
            </w:r>
          </w:p>
        </w:tc>
        <w:tc>
          <w:tcPr>
            <w:tcW w:w="156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2023.12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3</w:t>
            </w:r>
          </w:p>
        </w:tc>
        <w:tc>
          <w:tcPr>
            <w:tcW w:w="1155" w:type="dxa"/>
            <w:tcBorders>
              <w:top w:val="single" w:color="auto" w:sz="4" w:space="0"/>
              <w:left w:val="nil"/>
              <w:bottom w:val="single" w:color="auto" w:sz="4" w:space="0"/>
              <w:right w:val="single" w:color="auto" w:sz="4" w:space="0"/>
            </w:tcBorders>
            <w:shd w:val="clear" w:color="auto" w:fill="auto"/>
            <w:noWrap w:val="0"/>
            <w:vAlign w:val="top"/>
          </w:tcPr>
          <w:p>
            <w:pPr>
              <w:jc w:val="center"/>
              <w:rPr>
                <w:rFonts w:ascii="宋体" w:hAnsi="宋体" w:eastAsia="宋体" w:cs="宋体"/>
                <w:kern w:val="0"/>
                <w:sz w:val="20"/>
                <w:szCs w:val="20"/>
              </w:rPr>
            </w:pPr>
            <w:r>
              <w:rPr>
                <w:rFonts w:hint="eastAsia"/>
                <w:vertAlign w:val="baseline"/>
                <w:lang w:val="en-US" w:eastAsia="zh-CN"/>
              </w:rPr>
              <w:t>2021</w:t>
            </w:r>
          </w:p>
        </w:tc>
        <w:tc>
          <w:tcPr>
            <w:tcW w:w="213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课程思政示范课程</w:t>
            </w:r>
          </w:p>
        </w:tc>
        <w:tc>
          <w:tcPr>
            <w:tcW w:w="220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旅游心理学</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张涛，陈艳</w:t>
            </w:r>
          </w:p>
        </w:tc>
        <w:tc>
          <w:tcPr>
            <w:tcW w:w="156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2023.12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4</w:t>
            </w:r>
          </w:p>
        </w:tc>
        <w:tc>
          <w:tcPr>
            <w:tcW w:w="1155" w:type="dxa"/>
            <w:tcBorders>
              <w:top w:val="single" w:color="auto" w:sz="4" w:space="0"/>
              <w:left w:val="nil"/>
              <w:bottom w:val="single" w:color="auto" w:sz="4" w:space="0"/>
              <w:right w:val="single" w:color="auto" w:sz="4" w:space="0"/>
            </w:tcBorders>
            <w:shd w:val="clear" w:color="auto" w:fill="auto"/>
            <w:noWrap w:val="0"/>
            <w:vAlign w:val="top"/>
          </w:tcPr>
          <w:p>
            <w:pPr>
              <w:jc w:val="center"/>
              <w:rPr>
                <w:rFonts w:ascii="宋体" w:hAnsi="宋体" w:eastAsia="宋体" w:cs="宋体"/>
                <w:kern w:val="0"/>
                <w:sz w:val="20"/>
                <w:szCs w:val="20"/>
              </w:rPr>
            </w:pPr>
            <w:r>
              <w:rPr>
                <w:rFonts w:hint="eastAsia"/>
                <w:vertAlign w:val="baseline"/>
                <w:lang w:val="en-US" w:eastAsia="zh-CN"/>
              </w:rPr>
              <w:t>2021</w:t>
            </w:r>
          </w:p>
        </w:tc>
        <w:tc>
          <w:tcPr>
            <w:tcW w:w="213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课程思政示范课程</w:t>
            </w:r>
          </w:p>
        </w:tc>
        <w:tc>
          <w:tcPr>
            <w:tcW w:w="220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JavaScript+jQuery</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周华，郭素蓉</w:t>
            </w:r>
          </w:p>
        </w:tc>
        <w:tc>
          <w:tcPr>
            <w:tcW w:w="156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20"/>
                <w:szCs w:val="20"/>
                <w:u w:val="none"/>
                <w:lang w:val="en-US" w:eastAsia="zh-CN" w:bidi="ar"/>
              </w:rPr>
              <w:t>2023.12</w:t>
            </w:r>
          </w:p>
        </w:tc>
      </w:tr>
      <w:tr>
        <w:tblPrEx>
          <w:tblCellMar>
            <w:top w:w="0" w:type="dxa"/>
            <w:left w:w="108" w:type="dxa"/>
            <w:bottom w:w="0" w:type="dxa"/>
            <w:right w:w="108" w:type="dxa"/>
          </w:tblCellMar>
        </w:tblPrEx>
        <w:trPr>
          <w:trHeight w:val="540"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5</w:t>
            </w:r>
          </w:p>
        </w:tc>
        <w:tc>
          <w:tcPr>
            <w:tcW w:w="1155" w:type="dxa"/>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vertAlign w:val="baseline"/>
                <w:lang w:val="en-US" w:eastAsia="zh-CN"/>
              </w:rPr>
            </w:pPr>
            <w:r>
              <w:rPr>
                <w:rFonts w:hint="eastAsia"/>
                <w:vertAlign w:val="baseline"/>
                <w:lang w:val="en-US" w:eastAsia="zh-CN"/>
              </w:rPr>
              <w:t>2021</w:t>
            </w:r>
          </w:p>
        </w:tc>
        <w:tc>
          <w:tcPr>
            <w:tcW w:w="2138"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课程思政示范课程</w:t>
            </w:r>
          </w:p>
        </w:tc>
        <w:tc>
          <w:tcPr>
            <w:tcW w:w="220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大学生心理健康教育</w:t>
            </w:r>
          </w:p>
        </w:tc>
        <w:tc>
          <w:tcPr>
            <w:tcW w:w="10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汪祝华，欧阳杰</w:t>
            </w:r>
          </w:p>
        </w:tc>
        <w:tc>
          <w:tcPr>
            <w:tcW w:w="1561"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2023.12</w:t>
            </w:r>
          </w:p>
        </w:tc>
      </w:tr>
    </w:tbl>
    <w:p>
      <w:pPr>
        <w:widowControl/>
        <w:shd w:val="clear" w:color="auto" w:fill="FFFFFF"/>
        <w:rPr>
          <w:rFonts w:ascii="黑体" w:hAnsi="宋体" w:eastAsia="黑体" w:cs="宋体"/>
          <w:kern w:val="0"/>
          <w:sz w:val="32"/>
          <w:szCs w:val="32"/>
          <w:shd w:val="clear" w:color="auto" w:fill="FFFFFF"/>
        </w:rPr>
      </w:pPr>
    </w:p>
    <w:p>
      <w:pPr>
        <w:widowControl/>
        <w:shd w:val="clear" w:color="auto" w:fill="FFFFFF"/>
        <w:rPr>
          <w:rFonts w:ascii="仿宋_GB2312" w:hAnsi="宋体" w:eastAsia="仿宋_GB2312" w:cs="宋体"/>
          <w:kern w:val="0"/>
          <w:sz w:val="32"/>
          <w:szCs w:val="32"/>
          <w:shd w:val="clear" w:color="auto" w:fill="FFFFFF"/>
        </w:rPr>
      </w:pPr>
      <w:r>
        <w:rPr>
          <w:rFonts w:hint="eastAsia" w:ascii="黑体" w:hAnsi="宋体" w:eastAsia="黑体" w:cs="宋体"/>
          <w:kern w:val="0"/>
          <w:sz w:val="32"/>
          <w:szCs w:val="32"/>
          <w:shd w:val="clear" w:color="auto" w:fill="FFFFFF"/>
        </w:rPr>
        <w:t>附件2</w:t>
      </w:r>
      <w:r>
        <w:rPr>
          <w:rFonts w:hint="eastAsia" w:ascii="仿宋_GB2312" w:hAnsi="宋体" w:eastAsia="仿宋_GB2312" w:cs="宋体"/>
          <w:kern w:val="0"/>
          <w:sz w:val="32"/>
          <w:szCs w:val="32"/>
          <w:shd w:val="clear" w:color="auto" w:fill="FFFFFF"/>
        </w:rPr>
        <w:t>：</w:t>
      </w:r>
    </w:p>
    <w:p>
      <w:pPr>
        <w:widowControl/>
        <w:shd w:val="clear" w:color="auto" w:fill="FFFFFF"/>
        <w:jc w:val="center"/>
        <w:rPr>
          <w:rFonts w:ascii="仿宋_GB2312" w:hAnsi="宋体" w:eastAsia="仿宋_GB2312" w:cs="宋体"/>
          <w:b/>
          <w:kern w:val="0"/>
          <w:sz w:val="32"/>
          <w:szCs w:val="32"/>
          <w:shd w:val="clear" w:color="auto" w:fill="FFFFFF"/>
        </w:rPr>
      </w:pPr>
      <w:r>
        <w:rPr>
          <w:rFonts w:hint="eastAsia" w:ascii="仿宋_GB2312" w:hAnsi="宋体" w:eastAsia="仿宋_GB2312" w:cs="宋体"/>
          <w:b/>
          <w:kern w:val="0"/>
          <w:sz w:val="32"/>
          <w:szCs w:val="32"/>
          <w:shd w:val="clear" w:color="auto" w:fill="FFFFFF"/>
        </w:rPr>
        <w:t>省级质量工程</w:t>
      </w:r>
      <w:r>
        <w:rPr>
          <w:rFonts w:hint="eastAsia" w:ascii="仿宋_GB2312" w:hAnsi="宋体" w:eastAsia="仿宋_GB2312" w:cs="宋体"/>
          <w:b/>
          <w:kern w:val="0"/>
          <w:sz w:val="32"/>
          <w:szCs w:val="32"/>
          <w:shd w:val="clear" w:color="auto" w:fill="FFFFFF"/>
          <w:lang w:val="en-US" w:eastAsia="zh-CN"/>
        </w:rPr>
        <w:t>课程类</w:t>
      </w:r>
      <w:r>
        <w:rPr>
          <w:rFonts w:hint="eastAsia" w:ascii="仿宋_GB2312" w:hAnsi="宋体" w:eastAsia="仿宋_GB2312" w:cs="宋体"/>
          <w:b/>
          <w:kern w:val="0"/>
          <w:sz w:val="32"/>
          <w:szCs w:val="32"/>
          <w:shd w:val="clear" w:color="auto" w:fill="FFFFFF"/>
        </w:rPr>
        <w:t>项目年度检查一览表</w:t>
      </w:r>
    </w:p>
    <w:p>
      <w:pPr>
        <w:widowControl/>
        <w:shd w:val="clear" w:color="auto" w:fill="FFFFFF"/>
        <w:jc w:val="center"/>
        <w:rPr>
          <w:rFonts w:ascii="仿宋_GB2312" w:hAnsi="宋体" w:eastAsia="仿宋_GB2312" w:cs="宋体"/>
          <w:kern w:val="0"/>
          <w:sz w:val="24"/>
          <w:shd w:val="clear" w:color="auto" w:fill="FFFFFF"/>
        </w:rPr>
      </w:pPr>
    </w:p>
    <w:tbl>
      <w:tblPr>
        <w:tblStyle w:val="3"/>
        <w:tblW w:w="8830" w:type="dxa"/>
        <w:tblInd w:w="0" w:type="dxa"/>
        <w:tblLayout w:type="fixed"/>
        <w:tblCellMar>
          <w:top w:w="0" w:type="dxa"/>
          <w:left w:w="108" w:type="dxa"/>
          <w:bottom w:w="0" w:type="dxa"/>
          <w:right w:w="108" w:type="dxa"/>
        </w:tblCellMar>
      </w:tblPr>
      <w:tblGrid>
        <w:gridCol w:w="721"/>
        <w:gridCol w:w="1129"/>
        <w:gridCol w:w="2074"/>
        <w:gridCol w:w="2576"/>
        <w:gridCol w:w="911"/>
        <w:gridCol w:w="1419"/>
      </w:tblGrid>
      <w:tr>
        <w:tblPrEx>
          <w:tblCellMar>
            <w:top w:w="0" w:type="dxa"/>
            <w:left w:w="108" w:type="dxa"/>
            <w:bottom w:w="0" w:type="dxa"/>
            <w:right w:w="108" w:type="dxa"/>
          </w:tblCellMar>
        </w:tblPrEx>
        <w:trPr>
          <w:trHeight w:val="360" w:hRule="atLeast"/>
        </w:trPr>
        <w:tc>
          <w:tcPr>
            <w:tcW w:w="721" w:type="dxa"/>
            <w:tcBorders>
              <w:top w:val="single" w:color="auto" w:sz="4" w:space="0"/>
              <w:left w:val="single" w:color="auto" w:sz="4" w:space="0"/>
              <w:bottom w:val="single" w:color="auto" w:sz="4" w:space="0"/>
              <w:right w:val="single" w:color="auto" w:sz="4" w:space="0"/>
            </w:tcBorders>
            <w:noWrap w:val="0"/>
            <w:vAlign w:val="center"/>
          </w:tcPr>
          <w:p>
            <w:pPr>
              <w:widowControl/>
              <w:spacing w:line="520" w:lineRule="exact"/>
              <w:jc w:val="center"/>
              <w:rPr>
                <w:rFonts w:ascii="宋体" w:hAnsi="宋体" w:cs="宋体"/>
                <w:b/>
                <w:kern w:val="0"/>
                <w:sz w:val="24"/>
              </w:rPr>
            </w:pPr>
            <w:r>
              <w:rPr>
                <w:rFonts w:hint="eastAsia" w:ascii="宋体" w:hAnsi="宋体" w:cs="宋体"/>
                <w:b/>
                <w:kern w:val="0"/>
                <w:sz w:val="24"/>
              </w:rPr>
              <w:t>序号</w:t>
            </w:r>
          </w:p>
        </w:tc>
        <w:tc>
          <w:tcPr>
            <w:tcW w:w="1129"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立项时间</w:t>
            </w:r>
          </w:p>
        </w:tc>
        <w:tc>
          <w:tcPr>
            <w:tcW w:w="2074"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项目类别</w:t>
            </w:r>
          </w:p>
        </w:tc>
        <w:tc>
          <w:tcPr>
            <w:tcW w:w="2576"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项目名称</w:t>
            </w:r>
          </w:p>
        </w:tc>
        <w:tc>
          <w:tcPr>
            <w:tcW w:w="911"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负责人</w:t>
            </w:r>
          </w:p>
        </w:tc>
        <w:tc>
          <w:tcPr>
            <w:tcW w:w="1419" w:type="dxa"/>
            <w:tcBorders>
              <w:top w:val="single" w:color="auto" w:sz="4" w:space="0"/>
              <w:left w:val="nil"/>
              <w:bottom w:val="single" w:color="auto" w:sz="4" w:space="0"/>
              <w:right w:val="single" w:color="auto" w:sz="4" w:space="0"/>
            </w:tcBorders>
            <w:noWrap w:val="0"/>
            <w:vAlign w:val="center"/>
          </w:tcPr>
          <w:p>
            <w:pPr>
              <w:widowControl/>
              <w:spacing w:line="520" w:lineRule="exact"/>
              <w:jc w:val="center"/>
              <w:rPr>
                <w:rFonts w:ascii="仿宋_GB2312" w:hAnsi="宋体" w:eastAsia="仿宋_GB2312" w:cs="宋体"/>
                <w:b/>
                <w:kern w:val="0"/>
                <w:sz w:val="22"/>
              </w:rPr>
            </w:pPr>
            <w:r>
              <w:rPr>
                <w:rFonts w:hint="eastAsia" w:ascii="仿宋_GB2312" w:hAnsi="宋体" w:eastAsia="仿宋_GB2312" w:cs="宋体"/>
                <w:b/>
                <w:kern w:val="0"/>
                <w:sz w:val="22"/>
              </w:rPr>
              <w:t>结题时间</w:t>
            </w:r>
          </w:p>
        </w:tc>
      </w:tr>
      <w:tr>
        <w:tblPrEx>
          <w:tblCellMar>
            <w:top w:w="0" w:type="dxa"/>
            <w:left w:w="108" w:type="dxa"/>
            <w:bottom w:w="0" w:type="dxa"/>
            <w:right w:w="108" w:type="dxa"/>
          </w:tblCellMar>
        </w:tblPrEx>
        <w:trPr>
          <w:trHeight w:val="396" w:hRule="atLeast"/>
        </w:trPr>
        <w:tc>
          <w:tcPr>
            <w:tcW w:w="721"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1</w:t>
            </w:r>
          </w:p>
        </w:tc>
        <w:tc>
          <w:tcPr>
            <w:tcW w:w="1129" w:type="dxa"/>
            <w:tcBorders>
              <w:top w:val="nil"/>
              <w:left w:val="nil"/>
              <w:bottom w:val="single" w:color="auto" w:sz="4" w:space="0"/>
              <w:right w:val="single" w:color="auto" w:sz="4" w:space="0"/>
            </w:tcBorders>
            <w:noWrap w:val="0"/>
            <w:vAlign w:val="top"/>
          </w:tcPr>
          <w:p>
            <w:pPr>
              <w:jc w:val="center"/>
              <w:rPr>
                <w:rFonts w:hint="default" w:ascii="宋体" w:hAnsi="宋体" w:eastAsia="宋体" w:cs="宋体"/>
                <w:kern w:val="0"/>
                <w:sz w:val="20"/>
                <w:szCs w:val="20"/>
                <w:lang w:val="en-US"/>
              </w:rPr>
            </w:pPr>
            <w:r>
              <w:rPr>
                <w:rFonts w:hint="eastAsia"/>
                <w:vertAlign w:val="baseline"/>
                <w:lang w:val="en-US" w:eastAsia="zh-CN"/>
              </w:rPr>
              <w:t>2022</w:t>
            </w: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课程思政示范课程</w:t>
            </w:r>
          </w:p>
        </w:tc>
        <w:tc>
          <w:tcPr>
            <w:tcW w:w="25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幼儿美术与创意美术1</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徐健，程荷莲</w:t>
            </w:r>
          </w:p>
        </w:tc>
        <w:tc>
          <w:tcPr>
            <w:tcW w:w="1419"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default" w:ascii="宋体" w:hAnsi="宋体" w:eastAsia="宋体" w:cs="宋体"/>
                <w:kern w:val="0"/>
                <w:sz w:val="20"/>
                <w:szCs w:val="20"/>
                <w:lang w:val="en-US"/>
              </w:rPr>
            </w:pPr>
            <w:r>
              <w:rPr>
                <w:rFonts w:hint="eastAsia" w:ascii="宋体" w:hAnsi="宋体" w:eastAsia="宋体" w:cs="宋体"/>
                <w:i w:val="0"/>
                <w:color w:val="000000"/>
                <w:kern w:val="0"/>
                <w:sz w:val="20"/>
                <w:szCs w:val="20"/>
                <w:u w:val="none"/>
                <w:lang w:val="en-US" w:eastAsia="zh-CN" w:bidi="ar"/>
              </w:rPr>
              <w:t>2024.12</w:t>
            </w:r>
          </w:p>
        </w:tc>
      </w:tr>
      <w:tr>
        <w:tblPrEx>
          <w:tblCellMar>
            <w:top w:w="0" w:type="dxa"/>
            <w:left w:w="108" w:type="dxa"/>
            <w:bottom w:w="0" w:type="dxa"/>
            <w:right w:w="108" w:type="dxa"/>
          </w:tblCellMar>
        </w:tblPrEx>
        <w:trPr>
          <w:trHeight w:val="540" w:hRule="atLeast"/>
        </w:trPr>
        <w:tc>
          <w:tcPr>
            <w:tcW w:w="721"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c>
          <w:tcPr>
            <w:tcW w:w="1129" w:type="dxa"/>
            <w:tcBorders>
              <w:top w:val="nil"/>
              <w:left w:val="nil"/>
              <w:bottom w:val="single" w:color="auto" w:sz="4" w:space="0"/>
              <w:right w:val="single" w:color="auto" w:sz="4" w:space="0"/>
            </w:tcBorders>
            <w:noWrap w:val="0"/>
            <w:vAlign w:val="top"/>
          </w:tcPr>
          <w:p>
            <w:pPr>
              <w:jc w:val="center"/>
              <w:rPr>
                <w:rFonts w:ascii="宋体" w:hAnsi="宋体" w:eastAsia="宋体" w:cs="宋体"/>
                <w:kern w:val="0"/>
                <w:sz w:val="20"/>
                <w:szCs w:val="20"/>
              </w:rPr>
            </w:pPr>
            <w:r>
              <w:rPr>
                <w:rFonts w:hint="eastAsia"/>
                <w:vertAlign w:val="baseline"/>
                <w:lang w:val="en-US" w:eastAsia="zh-CN"/>
              </w:rPr>
              <w:t>2022</w:t>
            </w: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课程思政示范课程</w:t>
            </w:r>
          </w:p>
        </w:tc>
        <w:tc>
          <w:tcPr>
            <w:tcW w:w="25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数据库应用</w:t>
            </w:r>
          </w:p>
        </w:tc>
        <w:tc>
          <w:tcPr>
            <w:tcW w:w="9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韩梅</w:t>
            </w:r>
          </w:p>
        </w:tc>
        <w:tc>
          <w:tcPr>
            <w:tcW w:w="1419" w:type="dxa"/>
            <w:tcBorders>
              <w:top w:val="nil"/>
              <w:left w:val="nil"/>
              <w:bottom w:val="single" w:color="auto" w:sz="4" w:space="0"/>
              <w:right w:val="single" w:color="auto" w:sz="4" w:space="0"/>
            </w:tcBorders>
            <w:noWrap w:val="0"/>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2024.12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auto"/>
    <w:pitch w:val="default"/>
    <w:sig w:usb0="00000000" w:usb1="00000000"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ZTE4MjBkYTBlY2FlNDlhYmY3YzJiMjhhYWU3MDMifQ=="/>
  </w:docVars>
  <w:rsids>
    <w:rsidRoot w:val="32061994"/>
    <w:rsid w:val="06BA0447"/>
    <w:rsid w:val="0BC1638D"/>
    <w:rsid w:val="0FDC3ADC"/>
    <w:rsid w:val="12447D2E"/>
    <w:rsid w:val="1929616B"/>
    <w:rsid w:val="1DF01436"/>
    <w:rsid w:val="20074F04"/>
    <w:rsid w:val="204E7D53"/>
    <w:rsid w:val="290D1EC4"/>
    <w:rsid w:val="2C0542D0"/>
    <w:rsid w:val="32061994"/>
    <w:rsid w:val="3A1D117A"/>
    <w:rsid w:val="3A241712"/>
    <w:rsid w:val="3BB41BC0"/>
    <w:rsid w:val="3EF246DB"/>
    <w:rsid w:val="3F182275"/>
    <w:rsid w:val="41764F49"/>
    <w:rsid w:val="42701998"/>
    <w:rsid w:val="4A2319E6"/>
    <w:rsid w:val="4CE67D9B"/>
    <w:rsid w:val="4E587E82"/>
    <w:rsid w:val="4F1C324D"/>
    <w:rsid w:val="4FB5535D"/>
    <w:rsid w:val="53D77AC9"/>
    <w:rsid w:val="5A93401E"/>
    <w:rsid w:val="602A6E66"/>
    <w:rsid w:val="603E4A2C"/>
    <w:rsid w:val="625C563D"/>
    <w:rsid w:val="65931376"/>
    <w:rsid w:val="664F4EF8"/>
    <w:rsid w:val="6A575068"/>
    <w:rsid w:val="6AAE27AE"/>
    <w:rsid w:val="744D3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qFormat/>
    <w:uiPriority w:val="22"/>
    <w:rPr>
      <w:b/>
      <w:bCs/>
    </w:rPr>
  </w:style>
  <w:style w:type="character" w:styleId="6">
    <w:name w:val="Hyperlink"/>
    <w:basedOn w:val="4"/>
    <w:unhideWhenUsed/>
    <w:qFormat/>
    <w:uiPriority w:val="99"/>
    <w:rPr>
      <w:color w:val="262626"/>
      <w:sz w:val="18"/>
      <w:szCs w:val="18"/>
      <w:u w:val="none"/>
    </w:rPr>
  </w:style>
  <w:style w:type="character" w:customStyle="1" w:styleId="7">
    <w:name w:val="font51"/>
    <w:basedOn w:val="4"/>
    <w:autoRedefine/>
    <w:qFormat/>
    <w:uiPriority w:val="0"/>
    <w:rPr>
      <w:rFonts w:hint="default" w:ascii="Times New Roman" w:hAnsi="Times New Roman" w:cs="Times New Roman"/>
      <w:color w:val="000000"/>
      <w:sz w:val="24"/>
      <w:szCs w:val="24"/>
      <w:u w:val="none"/>
    </w:rPr>
  </w:style>
  <w:style w:type="character" w:customStyle="1" w:styleId="8">
    <w:name w:val="font11"/>
    <w:basedOn w:val="4"/>
    <w:autoRedefine/>
    <w:qFormat/>
    <w:uiPriority w:val="0"/>
    <w:rPr>
      <w:rFonts w:hint="eastAsia" w:ascii="宋体" w:hAnsi="宋体" w:eastAsia="宋体" w:cs="宋体"/>
      <w:color w:val="000000"/>
      <w:sz w:val="24"/>
      <w:szCs w:val="24"/>
      <w:u w:val="none"/>
    </w:rPr>
  </w:style>
  <w:style w:type="character" w:customStyle="1" w:styleId="9">
    <w:name w:val="font41"/>
    <w:basedOn w:val="4"/>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1970</Words>
  <Characters>2318</Characters>
  <Lines>0</Lines>
  <Paragraphs>0</Paragraphs>
  <TotalTime>9</TotalTime>
  <ScaleCrop>false</ScaleCrop>
  <LinksUpToDate>false</LinksUpToDate>
  <CharactersWithSpaces>2396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2022-03-23T02:47:00Z</dcterms:created>
  <dc:creator>小梨涡</dc:creator>
  <cp:lastModifiedBy>Administrator</cp:lastModifiedBy>
  <cp:lastPrinted>2023-05-06T09:44:00Z</cp:lastPrinted>
  <dcterms:modified xsi:type="dcterms:W3CDTF">2024-02-28T08:44:47Z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FEA632DA3DA44A5196C7F63CDD29DCE4</vt:lpwstr>
  </property>
</Properties>
</file>