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FF0000"/>
        </w:rPr>
      </w:pPr>
      <w:bookmarkStart w:id="2" w:name="_GoBack"/>
      <w:bookmarkEnd w:id="2"/>
      <w:bookmarkStart w:id="0" w:name="OLE_LINK1"/>
      <w:bookmarkStart w:id="1" w:name="OLE_LINK2"/>
      <w:r>
        <w:rPr>
          <w:b/>
          <w:color w:val="FF0000"/>
        </w:rPr>
        <w:pict>
          <v:shape id="_x0000_i1025" o:spt="136" type="#_x0000_t136" style="height:53.25pt;width:387pt;" fillcolor="#FF0000" filled="t" stroked="f" coordsize="21600,21600">
            <v:path/>
            <v:fill on="t" color2="#FF9933" opacity="58982f" focussize="0,0"/>
            <v:stroke on="f"/>
            <v:imagedata o:title=""/>
            <o:lock v:ext="edit"/>
            <v:textpath on="t" fitshape="t" fitpath="t" trim="t" xscale="f" string="安徽中澳科技职业学院" style="font-family:宋体;font-size:32pt;font-weight:bold;v-text-align:center;"/>
            <v:shadow on="t" color="#C0C0C0" opacity="52429f"/>
            <w10:wrap type="none"/>
            <w10:anchorlock/>
          </v:shape>
        </w:pict>
      </w:r>
    </w:p>
    <w:p>
      <w:pPr>
        <w:ind w:left="-359" w:leftChars="-171" w:right="-334" w:rightChars="-159"/>
        <w:jc w:val="center"/>
        <w:rPr>
          <w:rFonts w:ascii="仿宋" w:hAnsi="仿宋" w:eastAsia="仿宋"/>
          <w:sz w:val="32"/>
        </w:rPr>
      </w:pPr>
      <w:r>
        <w:rPr>
          <w:rFonts w:hint="eastAsia" w:ascii="宋体" w:hAnsi="宋体"/>
          <w:color w:val="FF0000"/>
          <w:u w:val="single"/>
        </w:rPr>
        <w:t>＿＿＿＿＿＿＿＿＿＿＿＿＿＿＿＿＿＿＿＿＿＿＿＿＿＿＿＿＿＿＿＿＿＿＿＿＿＿＿＿＿</w:t>
      </w:r>
      <w:bookmarkEnd w:id="0"/>
      <w:bookmarkEnd w:id="1"/>
    </w:p>
    <w:p>
      <w:pPr>
        <w:tabs>
          <w:tab w:val="left" w:pos="5975"/>
        </w:tabs>
        <w:spacing w:line="0" w:lineRule="atLeast"/>
        <w:jc w:val="center"/>
        <w:rPr>
          <w:rFonts w:hint="eastAsia" w:ascii="楷体" w:hAnsi="楷体" w:eastAsia="楷体" w:cs="楷体"/>
          <w:b/>
          <w:kern w:val="0"/>
          <w:sz w:val="32"/>
          <w:szCs w:val="32"/>
          <w:lang w:eastAsia="zh-CN"/>
        </w:rPr>
      </w:pPr>
    </w:p>
    <w:p>
      <w:pPr>
        <w:tabs>
          <w:tab w:val="left" w:pos="5975"/>
        </w:tabs>
        <w:spacing w:line="0" w:lineRule="atLeast"/>
        <w:jc w:val="center"/>
        <w:rPr>
          <w:rFonts w:hint="eastAsia" w:ascii="楷体" w:hAnsi="楷体" w:eastAsia="楷体" w:cs="楷体"/>
          <w:b/>
          <w:kern w:val="0"/>
          <w:sz w:val="32"/>
          <w:szCs w:val="32"/>
          <w:lang w:eastAsia="zh-CN"/>
        </w:rPr>
      </w:pPr>
      <w:r>
        <w:rPr>
          <w:rFonts w:hint="eastAsia" w:ascii="楷体" w:hAnsi="楷体" w:eastAsia="楷体" w:cs="楷体"/>
          <w:b/>
          <w:kern w:val="0"/>
          <w:sz w:val="32"/>
          <w:szCs w:val="32"/>
          <w:lang w:eastAsia="zh-CN"/>
        </w:rPr>
        <w:t>学字〔20</w:t>
      </w:r>
      <w:r>
        <w:rPr>
          <w:rFonts w:hint="eastAsia" w:ascii="楷体" w:hAnsi="楷体" w:eastAsia="楷体" w:cs="楷体"/>
          <w:b/>
          <w:kern w:val="0"/>
          <w:sz w:val="32"/>
          <w:szCs w:val="32"/>
          <w:lang w:val="en-US" w:eastAsia="zh-CN"/>
        </w:rPr>
        <w:t>23</w:t>
      </w:r>
      <w:r>
        <w:rPr>
          <w:rFonts w:hint="eastAsia" w:ascii="楷体" w:hAnsi="楷体" w:eastAsia="楷体" w:cs="楷体"/>
          <w:b/>
          <w:kern w:val="0"/>
          <w:sz w:val="32"/>
          <w:szCs w:val="32"/>
          <w:lang w:eastAsia="zh-CN"/>
        </w:rPr>
        <w:t>〕</w:t>
      </w:r>
      <w:r>
        <w:rPr>
          <w:rFonts w:hint="eastAsia" w:ascii="楷体" w:hAnsi="楷体" w:eastAsia="楷体" w:cs="楷体"/>
          <w:b/>
          <w:kern w:val="0"/>
          <w:sz w:val="32"/>
          <w:szCs w:val="32"/>
          <w:lang w:val="en-US" w:eastAsia="zh-CN"/>
        </w:rPr>
        <w:t>5</w:t>
      </w:r>
      <w:r>
        <w:rPr>
          <w:rFonts w:hint="eastAsia" w:ascii="楷体" w:hAnsi="楷体" w:eastAsia="楷体" w:cs="楷体"/>
          <w:b/>
          <w:kern w:val="0"/>
          <w:sz w:val="32"/>
          <w:szCs w:val="32"/>
          <w:lang w:eastAsia="zh-CN"/>
        </w:rPr>
        <w:t>号</w:t>
      </w:r>
    </w:p>
    <w:p>
      <w:pPr>
        <w:spacing w:line="560" w:lineRule="exact"/>
        <w:jc w:val="center"/>
        <w:rPr>
          <w:rFonts w:hint="eastAsia" w:ascii="宋体" w:hAnsi="宋体" w:eastAsia="宋体" w:cs="宋体"/>
          <w:b/>
          <w:bCs w:val="0"/>
          <w:color w:val="auto"/>
          <w:sz w:val="44"/>
          <w:szCs w:val="44"/>
        </w:rPr>
      </w:pPr>
    </w:p>
    <w:p>
      <w:pPr>
        <w:spacing w:line="560" w:lineRule="exact"/>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关于开展202</w:t>
      </w:r>
      <w:r>
        <w:rPr>
          <w:rFonts w:hint="eastAsia" w:ascii="宋体" w:hAnsi="宋体" w:eastAsia="宋体" w:cs="宋体"/>
          <w:b/>
          <w:bCs w:val="0"/>
          <w:color w:val="auto"/>
          <w:sz w:val="44"/>
          <w:szCs w:val="44"/>
          <w:lang w:val="en-US" w:eastAsia="zh-CN"/>
        </w:rPr>
        <w:t>3</w:t>
      </w:r>
      <w:r>
        <w:rPr>
          <w:rFonts w:hint="eastAsia" w:ascii="宋体" w:hAnsi="宋体" w:eastAsia="宋体" w:cs="宋体"/>
          <w:b/>
          <w:bCs w:val="0"/>
          <w:color w:val="auto"/>
          <w:sz w:val="44"/>
          <w:szCs w:val="44"/>
        </w:rPr>
        <w:t>年度</w:t>
      </w:r>
      <w:r>
        <w:rPr>
          <w:rFonts w:hint="eastAsia" w:ascii="宋体" w:hAnsi="宋体" w:eastAsia="宋体" w:cs="宋体"/>
          <w:b/>
          <w:bCs w:val="0"/>
          <w:color w:val="auto"/>
          <w:sz w:val="44"/>
          <w:szCs w:val="44"/>
          <w:lang w:val="en-US" w:eastAsia="zh-CN"/>
        </w:rPr>
        <w:t>期初</w:t>
      </w:r>
      <w:r>
        <w:rPr>
          <w:rFonts w:hint="eastAsia" w:ascii="宋体" w:hAnsi="宋体" w:eastAsia="宋体" w:cs="宋体"/>
          <w:b/>
          <w:bCs w:val="0"/>
          <w:color w:val="auto"/>
          <w:sz w:val="44"/>
          <w:szCs w:val="44"/>
        </w:rPr>
        <w:t>学生心理动态摸排的通知</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各部门、系部：</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为有针对性地解决当前新型冠状病毒感染疫情形势下部分学生存在的突出心理问题，保障学生身心健康，防止学生因心理困扰引发心理疾病和危机事件，切实帮助广大学生以健康积极的心态投入寒假的学习和生活，根据安徽省教育厅转发教育部办公厅关于印发《新型冠状病毒感染疫情形势下学生突出心理问题防治工作实施方案》的通知及近期其它有关上级文件要求，结合学院学生工作安排，决定即日起开展期初期间学生心理动态摸排工作，具体如下：</w:t>
      </w:r>
    </w:p>
    <w:p>
      <w:pPr>
        <w:ind w:firstLine="643" w:firstLineChars="2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一、摸排时间</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2023年2月20日—2023年2月26日</w:t>
      </w:r>
    </w:p>
    <w:p>
      <w:pPr>
        <w:ind w:firstLine="643" w:firstLineChars="2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二、重点摸排对象</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1.在心理健康测评中筛查出来需要重点关注的学生；</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2.疑病状态。有的学生出现轻微身体不适就幻想可能患有相关疾病并“真实”地感受到类似症状，急于求诊求治，有的甚至会出现过度服用药物等行为；</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恐阳心理。在周围亲友感染病毒影响下，有的过度担忧感染风险引发焦虑和恐慌，出现足不出户、回避社交、频繁检索病毒信息、过度服用药品或保健食品等行为，有的还会发生睡眠困难、饮食障碍等症状，影响学习生活；</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4.患有各种程度心理障碍或心理疾病的学生，正在服用精神类药物控制病情的学生；</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5.遭遇突发事件，如家庭发生重大变故、个人或家人发生不幸，或身边同学亲友遭遇突发事件的学生；</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6.既往有自伤、伤人、轻生未遂史或家族中有轻生者的学生，特别是和同学讨论自杀方法或购买可用于自杀的药物、工具，或常在河边、高楼徘徊者；</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7.在微信、微博等朋友圈中流露出消极、悲观的情绪，或在言语或行为上表现出自杀倾向的学生；</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8.性格过于内向、孤僻、社会交往少，缺乏社会支持的学生；</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9.人际关系失调，个人感情受挫后出现心理、行为异常的学生；</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10.家庭功能不良者。如重组家庭、家庭暴力、单亲家庭（包括离异家庭、丧亲家庭、非婚生子女家庭等）、无双亲家庭（包括领养、长期寄养、孤儿等）；</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11.家庭经济贫困、经济负担重、自卑感强烈的学生；</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12.沉迷网络游戏、酗酒等存在不良生活习惯的学生。</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注：在排查、干预过程中，尤其要关注上述多种特征并存的学生，危机程度更高，应成为重点关注和干预的对象。</w:t>
      </w:r>
    </w:p>
    <w:p>
      <w:pPr>
        <w:ind w:firstLine="643" w:firstLineChars="2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三、具体措施</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1.动态开展心理摸排。各二级心理工作站要面向全体学生心理健康情况进行有针对性的摸排，掌握心理重点关注名单，确保底数清晰、学生覆盖无遗漏。</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精准实施管理。对于发现可能存在心理隐患的学生，二级心理工作站要分别建档，分级干预。对常见发展性心理困扰学生，可安排系部辅导员线上约谈辅导，疏导、缓解学生的压力和紧张情绪，并做好记录；对可能存在严重心理问题（如抑郁倾向）甚至心理危机（如自杀倾向）的学生，或超出辅导员心理辅导胜任力范畴有的个案，系部解决有困难，可由二级心理工作站及时转介至校心理健康教育中心。</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3.健全干预防控机制。落实学生非在校期间看护机制，明确心理重症学生家长或监护人，帮助监护人掌握心理危机预警常识及出现心理危机的支持性资源，促进亲子良性互动，形成正向育人合力。</w:t>
      </w:r>
    </w:p>
    <w:p>
      <w:pPr>
        <w:ind w:firstLine="643" w:firstLineChars="200"/>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四、注意事项</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各二级心理工作站要高度重视，切实按照通知要求开展工作。确保排查没有漏洞，掌握重点关注学生动向，干预及时，记录规范。将重点关注及心理危机的学生名单（附件1）在2023年2月27日14:00前汇总给心理健康教育中心汪祝华老师（0551-65145962；15720512658），后续根据辅导情况认真填写《安徽中澳科技职业学院学院重点关注学生跟进辅导工作记录表》附件2，附件2不上交，由二级心理工作站定期检查、备案。</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2.工作中注意保密原则，维护学生正当权益；</w:t>
      </w:r>
    </w:p>
    <w:p>
      <w:pPr>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3.在排查过程中如有重点对象需要立即介入，可随时与心理健康教育中心联系。</w:t>
      </w:r>
    </w:p>
    <w:p>
      <w:pPr>
        <w:ind w:firstLine="640" w:firstLineChars="200"/>
        <w:rPr>
          <w:rFonts w:hint="eastAsia" w:ascii="仿宋" w:hAnsi="仿宋" w:eastAsia="仿宋" w:cs="仿宋"/>
          <w:b w:val="0"/>
          <w:bCs/>
          <w:color w:val="auto"/>
          <w:sz w:val="32"/>
          <w:szCs w:val="32"/>
          <w:lang w:val="en-US" w:eastAsia="zh-CN"/>
        </w:rPr>
      </w:pPr>
    </w:p>
    <w:p>
      <w:pPr>
        <w:ind w:firstLine="640" w:firstLineChars="200"/>
        <w:rPr>
          <w:rFonts w:hint="eastAsia" w:ascii="仿宋" w:hAnsi="仿宋" w:eastAsia="仿宋" w:cs="仿宋"/>
          <w:b w:val="0"/>
          <w:bCs/>
          <w:color w:val="auto"/>
          <w:sz w:val="32"/>
          <w:szCs w:val="32"/>
          <w:lang w:val="en-US" w:eastAsia="zh-CN"/>
        </w:rPr>
      </w:pPr>
    </w:p>
    <w:p>
      <w:pPr>
        <w:ind w:firstLine="7040" w:firstLineChars="2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学生处</w:t>
      </w:r>
    </w:p>
    <w:p>
      <w:pPr>
        <w:ind w:firstLine="5760" w:firstLineChars="18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2023年2月20日</w:t>
      </w:r>
    </w:p>
    <w:p>
      <w:pPr>
        <w:ind w:firstLine="640" w:firstLineChars="200"/>
        <w:rPr>
          <w:rFonts w:hint="eastAsia" w:ascii="仿宋" w:hAnsi="仿宋" w:eastAsia="仿宋" w:cs="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r>
        <w:rPr>
          <w:rFonts w:hint="eastAsia" w:ascii="仿宋" w:hAnsi="仿宋" w:eastAsia="仿宋"/>
          <w:b w:val="0"/>
          <w:bCs/>
          <w:color w:val="auto"/>
          <w:sz w:val="32"/>
          <w:szCs w:val="32"/>
          <w:lang w:val="en-US" w:eastAsia="zh-CN"/>
        </w:rPr>
        <w:t>附件：1.重点关注学生排查统计表</w:t>
      </w:r>
    </w:p>
    <w:p>
      <w:pPr>
        <w:jc w:val="both"/>
        <w:rPr>
          <w:rFonts w:hint="default" w:ascii="仿宋" w:hAnsi="仿宋" w:eastAsia="仿宋"/>
          <w:b w:val="0"/>
          <w:bCs/>
          <w:color w:val="auto"/>
          <w:sz w:val="32"/>
          <w:szCs w:val="32"/>
          <w:lang w:val="en-US" w:eastAsia="zh-CN"/>
        </w:rPr>
      </w:pPr>
      <w:r>
        <w:rPr>
          <w:rFonts w:hint="eastAsia" w:ascii="仿宋" w:hAnsi="仿宋" w:eastAsia="仿宋"/>
          <w:b w:val="0"/>
          <w:bCs/>
          <w:color w:val="auto"/>
          <w:sz w:val="32"/>
          <w:szCs w:val="32"/>
          <w:lang w:val="en-US" w:eastAsia="zh-CN"/>
        </w:rPr>
        <w:t xml:space="preserve">      2.重点关注学生跟踪辅导工作记录表</w:t>
      </w:r>
    </w:p>
    <w:p>
      <w:pPr>
        <w:jc w:val="both"/>
        <w:rPr>
          <w:rFonts w:hint="default" w:ascii="仿宋" w:hAnsi="仿宋" w:eastAsia="仿宋"/>
          <w:b w:val="0"/>
          <w:bCs/>
          <w:color w:val="auto"/>
          <w:sz w:val="32"/>
          <w:szCs w:val="32"/>
          <w:lang w:val="en-US" w:eastAsia="zh-CN"/>
        </w:rPr>
      </w:pPr>
      <w:r>
        <w:rPr>
          <w:rFonts w:hint="eastAsia" w:ascii="仿宋" w:hAnsi="仿宋" w:eastAsia="仿宋"/>
          <w:b w:val="0"/>
          <w:bCs/>
          <w:color w:val="auto"/>
          <w:sz w:val="32"/>
          <w:szCs w:val="32"/>
          <w:lang w:val="en-US" w:eastAsia="zh-CN"/>
        </w:rPr>
        <w:t xml:space="preserve">      </w:t>
      </w:r>
    </w:p>
    <w:p>
      <w:pPr>
        <w:ind w:firstLine="640" w:firstLineChars="200"/>
        <w:jc w:val="right"/>
        <w:rPr>
          <w:rFonts w:hint="eastAsia" w:ascii="仿宋" w:hAnsi="仿宋" w:eastAsia="仿宋"/>
          <w:b w:val="0"/>
          <w:bCs/>
          <w:color w:val="auto"/>
          <w:sz w:val="32"/>
          <w:szCs w:val="32"/>
          <w:lang w:val="en-US" w:eastAsia="zh-CN"/>
        </w:rPr>
      </w:pPr>
    </w:p>
    <w:p>
      <w:pPr>
        <w:ind w:firstLine="640" w:firstLineChars="200"/>
        <w:jc w:val="right"/>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jc w:val="both"/>
        <w:rPr>
          <w:rFonts w:hint="eastAsia" w:ascii="仿宋" w:hAnsi="仿宋" w:eastAsia="仿宋"/>
          <w:b w:val="0"/>
          <w:bCs/>
          <w:color w:val="auto"/>
          <w:sz w:val="32"/>
          <w:szCs w:val="32"/>
          <w:lang w:val="en-US" w:eastAsia="zh-CN"/>
        </w:rPr>
      </w:pPr>
    </w:p>
    <w:p>
      <w:pPr>
        <w:ind w:firstLine="640" w:firstLineChars="200"/>
        <w:jc w:val="right"/>
        <w:rPr>
          <w:rFonts w:hint="eastAsia" w:ascii="仿宋" w:hAnsi="仿宋" w:eastAsia="仿宋"/>
          <w:b w:val="0"/>
          <w:bCs/>
          <w:color w:val="auto"/>
          <w:sz w:val="32"/>
          <w:szCs w:val="32"/>
          <w:lang w:val="en-US" w:eastAsia="zh-CN"/>
        </w:rPr>
      </w:pPr>
    </w:p>
    <w:p>
      <w:pPr>
        <w:spacing w:line="360" w:lineRule="auto"/>
        <w:rPr>
          <w:rFonts w:hint="eastAsia" w:ascii="宋体" w:hAnsi="宋体"/>
          <w:color w:val="auto"/>
          <w:sz w:val="32"/>
          <w:szCs w:val="32"/>
        </w:rPr>
      </w:pPr>
      <w:r>
        <w:rPr>
          <w:rFonts w:hint="eastAsia" w:ascii="黑体" w:hAnsi="宋体" w:eastAsia="黑体"/>
          <w:color w:val="auto"/>
          <w:sz w:val="32"/>
          <w:szCs w:val="32"/>
        </w:rPr>
        <w:t>主题词：</w:t>
      </w:r>
      <w:r>
        <w:rPr>
          <w:rFonts w:hint="eastAsia" w:ascii="宋体" w:hAnsi="宋体"/>
          <w:color w:val="auto"/>
          <w:sz w:val="32"/>
          <w:szCs w:val="32"/>
          <w:lang w:val="en-US" w:eastAsia="zh-CN"/>
        </w:rPr>
        <w:t>期初  心理动态  排查</w:t>
      </w:r>
    </w:p>
    <w:p>
      <w:pPr>
        <w:pBdr>
          <w:top w:val="single" w:color="auto" w:sz="12" w:space="1"/>
          <w:between w:val="single" w:color="auto" w:sz="12" w:space="1"/>
        </w:pBdr>
        <w:spacing w:line="360" w:lineRule="auto"/>
        <w:rPr>
          <w:rFonts w:hint="eastAsia" w:ascii="仿宋_GB2312" w:hAnsi="宋体" w:eastAsia="仿宋_GB2312"/>
          <w:color w:val="auto"/>
          <w:sz w:val="28"/>
          <w:szCs w:val="28"/>
        </w:rPr>
      </w:pPr>
      <w:r>
        <w:rPr>
          <w:rFonts w:hint="eastAsia" w:ascii="仿宋_GB2312" w:hAnsi="宋体" w:eastAsia="仿宋_GB2312"/>
          <w:color w:val="auto"/>
          <w:sz w:val="28"/>
          <w:szCs w:val="28"/>
        </w:rPr>
        <w:t>安徽中澳科技职业学</w:t>
      </w:r>
      <w:r>
        <w:rPr>
          <w:rFonts w:hint="eastAsia" w:ascii="仿宋_GB2312" w:hAnsi="宋体" w:eastAsia="仿宋_GB2312"/>
          <w:color w:val="auto"/>
          <w:sz w:val="28"/>
          <w:szCs w:val="28"/>
          <w:lang w:val="en-US" w:eastAsia="zh-CN"/>
        </w:rPr>
        <w:t>院</w:t>
      </w:r>
      <w:r>
        <w:rPr>
          <w:rFonts w:hint="eastAsia" w:ascii="仿宋_GB2312" w:hAnsi="宋体" w:eastAsia="仿宋_GB2312"/>
          <w:color w:val="auto"/>
          <w:sz w:val="28"/>
          <w:szCs w:val="28"/>
        </w:rPr>
        <w:t xml:space="preserve">学生处    </w:t>
      </w: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 xml:space="preserve"> 20</w:t>
      </w:r>
      <w:r>
        <w:rPr>
          <w:rFonts w:hint="eastAsia" w:ascii="仿宋_GB2312" w:hAnsi="宋体" w:eastAsia="仿宋_GB2312"/>
          <w:color w:val="auto"/>
          <w:sz w:val="28"/>
          <w:szCs w:val="28"/>
          <w:lang w:val="en-US" w:eastAsia="zh-CN"/>
        </w:rPr>
        <w:t>23</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2</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20</w:t>
      </w:r>
      <w:r>
        <w:rPr>
          <w:rFonts w:hint="eastAsia" w:ascii="仿宋_GB2312" w:hAnsi="宋体" w:eastAsia="仿宋_GB2312"/>
          <w:color w:val="auto"/>
          <w:sz w:val="28"/>
          <w:szCs w:val="28"/>
        </w:rPr>
        <w:t>日印发</w:t>
      </w:r>
    </w:p>
    <w:p>
      <w:pPr>
        <w:pBdr>
          <w:top w:val="single" w:color="auto" w:sz="12" w:space="1"/>
          <w:between w:val="single" w:color="auto" w:sz="12" w:space="1"/>
        </w:pBdr>
        <w:spacing w:line="360" w:lineRule="auto"/>
        <w:rPr>
          <w:rFonts w:hint="eastAsia" w:ascii="宋体" w:hAnsi="宋体"/>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ODYwMDQ0MmY2Mzk2YWU3MTgxYzMwODEwOTg5Y2MifQ=="/>
  </w:docVars>
  <w:rsids>
    <w:rsidRoot w:val="53C70794"/>
    <w:rsid w:val="005F6EF4"/>
    <w:rsid w:val="017B1407"/>
    <w:rsid w:val="01B30C72"/>
    <w:rsid w:val="02762EE2"/>
    <w:rsid w:val="02791B4D"/>
    <w:rsid w:val="040C7261"/>
    <w:rsid w:val="040E25E8"/>
    <w:rsid w:val="04582CEB"/>
    <w:rsid w:val="04A722F0"/>
    <w:rsid w:val="05F5096E"/>
    <w:rsid w:val="06550D24"/>
    <w:rsid w:val="06890349"/>
    <w:rsid w:val="07520DF3"/>
    <w:rsid w:val="08323341"/>
    <w:rsid w:val="08B1373D"/>
    <w:rsid w:val="09386C5A"/>
    <w:rsid w:val="0A6D646E"/>
    <w:rsid w:val="0B3421BA"/>
    <w:rsid w:val="0B3D6FFE"/>
    <w:rsid w:val="0CEA53B1"/>
    <w:rsid w:val="0CEB3028"/>
    <w:rsid w:val="0D490A99"/>
    <w:rsid w:val="0E446F74"/>
    <w:rsid w:val="0EAE087D"/>
    <w:rsid w:val="10187BC4"/>
    <w:rsid w:val="106D2640"/>
    <w:rsid w:val="10CB4A05"/>
    <w:rsid w:val="114E1DCD"/>
    <w:rsid w:val="116A792A"/>
    <w:rsid w:val="117C152C"/>
    <w:rsid w:val="12EA3623"/>
    <w:rsid w:val="14BA3C47"/>
    <w:rsid w:val="15883E10"/>
    <w:rsid w:val="16BA3D64"/>
    <w:rsid w:val="17D01D30"/>
    <w:rsid w:val="184B4EA7"/>
    <w:rsid w:val="18FC1E04"/>
    <w:rsid w:val="193F3921"/>
    <w:rsid w:val="199924FC"/>
    <w:rsid w:val="1A0561D0"/>
    <w:rsid w:val="1A4626D7"/>
    <w:rsid w:val="1A5F0A8E"/>
    <w:rsid w:val="1AA7182B"/>
    <w:rsid w:val="1B2A4C2A"/>
    <w:rsid w:val="1B5673CA"/>
    <w:rsid w:val="1B9700D8"/>
    <w:rsid w:val="1C2C6803"/>
    <w:rsid w:val="1CBB4BE6"/>
    <w:rsid w:val="1E5F125A"/>
    <w:rsid w:val="1EEE395B"/>
    <w:rsid w:val="1EEF1E10"/>
    <w:rsid w:val="21193BC2"/>
    <w:rsid w:val="214325DF"/>
    <w:rsid w:val="21D07B53"/>
    <w:rsid w:val="225A4B71"/>
    <w:rsid w:val="231744F6"/>
    <w:rsid w:val="23290648"/>
    <w:rsid w:val="24A8422E"/>
    <w:rsid w:val="255E7D3A"/>
    <w:rsid w:val="25A776E0"/>
    <w:rsid w:val="25DF3A6F"/>
    <w:rsid w:val="28724E99"/>
    <w:rsid w:val="2A273408"/>
    <w:rsid w:val="2BAE323B"/>
    <w:rsid w:val="2C073B90"/>
    <w:rsid w:val="2DFE6723"/>
    <w:rsid w:val="2F336ABF"/>
    <w:rsid w:val="2F7B2647"/>
    <w:rsid w:val="2FB377EB"/>
    <w:rsid w:val="2FF708D8"/>
    <w:rsid w:val="30C83307"/>
    <w:rsid w:val="31CA1248"/>
    <w:rsid w:val="32D63C1D"/>
    <w:rsid w:val="33F9424B"/>
    <w:rsid w:val="34032762"/>
    <w:rsid w:val="34D64BED"/>
    <w:rsid w:val="36B85B13"/>
    <w:rsid w:val="37DD781A"/>
    <w:rsid w:val="38237B30"/>
    <w:rsid w:val="3A8C6A5B"/>
    <w:rsid w:val="3AE7297E"/>
    <w:rsid w:val="3B2C6806"/>
    <w:rsid w:val="3E080BFE"/>
    <w:rsid w:val="3F552F5F"/>
    <w:rsid w:val="41230975"/>
    <w:rsid w:val="4277268F"/>
    <w:rsid w:val="43433044"/>
    <w:rsid w:val="437B23A2"/>
    <w:rsid w:val="43ED2DA6"/>
    <w:rsid w:val="44CA498B"/>
    <w:rsid w:val="45EA6F3A"/>
    <w:rsid w:val="462110F8"/>
    <w:rsid w:val="463238F6"/>
    <w:rsid w:val="473F4E00"/>
    <w:rsid w:val="48677399"/>
    <w:rsid w:val="499962E8"/>
    <w:rsid w:val="49BF3A77"/>
    <w:rsid w:val="4A6B7BDF"/>
    <w:rsid w:val="4B2D2A08"/>
    <w:rsid w:val="4B3E2804"/>
    <w:rsid w:val="4B471919"/>
    <w:rsid w:val="4F51250B"/>
    <w:rsid w:val="4F8263FC"/>
    <w:rsid w:val="50B7660F"/>
    <w:rsid w:val="51C05421"/>
    <w:rsid w:val="52736248"/>
    <w:rsid w:val="528776C4"/>
    <w:rsid w:val="53C70794"/>
    <w:rsid w:val="543D2DF9"/>
    <w:rsid w:val="54B34888"/>
    <w:rsid w:val="55080C65"/>
    <w:rsid w:val="55D86A5A"/>
    <w:rsid w:val="55E910DC"/>
    <w:rsid w:val="56585DA5"/>
    <w:rsid w:val="56D131E0"/>
    <w:rsid w:val="57355818"/>
    <w:rsid w:val="579D18BA"/>
    <w:rsid w:val="57C7157F"/>
    <w:rsid w:val="58026DB5"/>
    <w:rsid w:val="59240201"/>
    <w:rsid w:val="59575208"/>
    <w:rsid w:val="599E2E37"/>
    <w:rsid w:val="5C182853"/>
    <w:rsid w:val="5C6A6146"/>
    <w:rsid w:val="5CF34BF5"/>
    <w:rsid w:val="5D3E4715"/>
    <w:rsid w:val="613B7E05"/>
    <w:rsid w:val="61731BCF"/>
    <w:rsid w:val="618F4405"/>
    <w:rsid w:val="62EE1522"/>
    <w:rsid w:val="65214C7F"/>
    <w:rsid w:val="65914BF8"/>
    <w:rsid w:val="6745185A"/>
    <w:rsid w:val="69BD36FD"/>
    <w:rsid w:val="69CF4947"/>
    <w:rsid w:val="69D81B6F"/>
    <w:rsid w:val="6C5F402C"/>
    <w:rsid w:val="6C9E7BF7"/>
    <w:rsid w:val="6CF41172"/>
    <w:rsid w:val="6DFD3294"/>
    <w:rsid w:val="6E307353"/>
    <w:rsid w:val="6FB04299"/>
    <w:rsid w:val="6FFB20EA"/>
    <w:rsid w:val="71ED02E7"/>
    <w:rsid w:val="72771EE3"/>
    <w:rsid w:val="72DD2EBF"/>
    <w:rsid w:val="73920DA2"/>
    <w:rsid w:val="750D352E"/>
    <w:rsid w:val="75D905E4"/>
    <w:rsid w:val="767B24D5"/>
    <w:rsid w:val="769676CA"/>
    <w:rsid w:val="77355930"/>
    <w:rsid w:val="7774748B"/>
    <w:rsid w:val="77E548C5"/>
    <w:rsid w:val="7962020B"/>
    <w:rsid w:val="7A5E49AC"/>
    <w:rsid w:val="7AB238B4"/>
    <w:rsid w:val="7CD53A06"/>
    <w:rsid w:val="7DC7009D"/>
    <w:rsid w:val="7E28495F"/>
    <w:rsid w:val="7F750916"/>
    <w:rsid w:val="7F813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1550</Words>
  <Characters>1625</Characters>
  <Lines>0</Lines>
  <Paragraphs>0</Paragraphs>
  <TotalTime>12</TotalTime>
  <ScaleCrop>false</ScaleCrop>
  <LinksUpToDate>false</LinksUpToDate>
  <CharactersWithSpaces>1653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2019-03-07T01:05:00Z</dcterms:created>
  <dc:creator>汪祝华（春华秋实）</dc:creator>
  <cp:lastModifiedBy>汪祝华 </cp:lastModifiedBy>
  <dcterms:modified xsi:type="dcterms:W3CDTF">2023-03-03T06:16:01Z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CE2AAC9716904ECB846FF9B11DBD395F</vt:lpwstr>
  </property>
</Properties>
</file>