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color w:val="000000"/>
          <w:sz w:val="30"/>
          <w:szCs w:val="30"/>
        </w:rPr>
      </w:pPr>
    </w:p>
    <w:p>
      <w:pPr>
        <w:jc w:val="right"/>
        <w:rPr>
          <w:rFonts w:hint="eastAsia" w:ascii="楷体_GB2312" w:eastAsia="楷体_GB2312"/>
          <w:b/>
          <w:color w:val="000000"/>
          <w:sz w:val="32"/>
          <w:szCs w:val="28"/>
        </w:rPr>
      </w:pPr>
      <w:r>
        <w:rPr>
          <w:rFonts w:hint="eastAsia" w:ascii="楷体_GB2312" w:eastAsia="楷体_GB2312"/>
          <w:b/>
          <w:color w:val="000000"/>
          <w:sz w:val="32"/>
          <w:szCs w:val="28"/>
          <w:lang w:val="en-US" w:eastAsia="zh-CN"/>
        </w:rPr>
        <w:t>科</w:t>
      </w:r>
      <w:r>
        <w:rPr>
          <w:rFonts w:hint="eastAsia" w:ascii="楷体_GB2312" w:eastAsia="楷体_GB2312"/>
          <w:b/>
          <w:color w:val="000000"/>
          <w:sz w:val="32"/>
          <w:szCs w:val="28"/>
        </w:rPr>
        <w:t>字</w:t>
      </w:r>
      <w:bookmarkStart w:id="0" w:name="OLE_LINK1"/>
      <w:r>
        <w:rPr>
          <w:rFonts w:hint="eastAsia" w:ascii="楷体_GB2312" w:eastAsia="楷体_GB2312"/>
          <w:b/>
          <w:color w:val="000000"/>
          <w:sz w:val="32"/>
          <w:szCs w:val="28"/>
        </w:rPr>
        <w:t>〔</w:t>
      </w:r>
      <w:r>
        <w:rPr>
          <w:rFonts w:ascii="楷体_GB2312" w:eastAsia="楷体_GB2312"/>
          <w:b/>
          <w:color w:val="000000"/>
          <w:sz w:val="32"/>
          <w:szCs w:val="28"/>
        </w:rPr>
        <w:t>201</w:t>
      </w:r>
      <w:r>
        <w:rPr>
          <w:rFonts w:hint="eastAsia" w:ascii="楷体_GB2312" w:eastAsia="楷体_GB2312"/>
          <w:b/>
          <w:color w:val="000000"/>
          <w:sz w:val="32"/>
          <w:szCs w:val="28"/>
          <w:lang w:val="en-US" w:eastAsia="zh-CN"/>
        </w:rPr>
        <w:t>9</w:t>
      </w:r>
      <w:r>
        <w:rPr>
          <w:rFonts w:hint="eastAsia" w:ascii="楷体_GB2312" w:eastAsia="楷体_GB2312"/>
          <w:b/>
          <w:color w:val="000000"/>
          <w:sz w:val="32"/>
          <w:szCs w:val="28"/>
        </w:rPr>
        <w:t>〕</w:t>
      </w:r>
      <w:bookmarkEnd w:id="0"/>
      <w:r>
        <w:rPr>
          <w:rFonts w:hint="eastAsia" w:ascii="楷体_GB2312" w:eastAsia="楷体_GB2312"/>
          <w:b/>
          <w:color w:val="000000"/>
          <w:sz w:val="32"/>
          <w:szCs w:val="28"/>
          <w:lang w:val="en-US" w:eastAsia="zh-CN"/>
        </w:rPr>
        <w:t>11</w:t>
      </w:r>
      <w:r>
        <w:rPr>
          <w:rFonts w:hint="eastAsia" w:ascii="楷体_GB2312" w:eastAsia="楷体_GB2312"/>
          <w:b/>
          <w:color w:val="000000"/>
          <w:sz w:val="32"/>
          <w:szCs w:val="28"/>
        </w:rPr>
        <w:t>号</w:t>
      </w:r>
    </w:p>
    <w:p>
      <w:pPr>
        <w:jc w:val="right"/>
        <w:rPr>
          <w:rFonts w:hint="eastAsia" w:ascii="楷体_GB2312" w:eastAsia="楷体_GB2312"/>
          <w:b/>
          <w:color w:val="000000"/>
          <w:sz w:val="32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关于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2019年到期</w:t>
      </w:r>
      <w:r>
        <w:rPr>
          <w:rFonts w:hint="eastAsia"/>
          <w:b/>
          <w:bCs/>
          <w:color w:val="000000"/>
          <w:sz w:val="30"/>
          <w:szCs w:val="30"/>
          <w:lang w:eastAsia="zh-CN"/>
        </w:rPr>
        <w:t>校级课题检查</w:t>
      </w:r>
      <w:r>
        <w:rPr>
          <w:rFonts w:hint="eastAsia"/>
          <w:b/>
          <w:bCs/>
          <w:color w:val="000000"/>
          <w:sz w:val="30"/>
          <w:szCs w:val="30"/>
        </w:rPr>
        <w:t>验收的通知</w:t>
      </w:r>
    </w:p>
    <w:p>
      <w:pPr>
        <w:jc w:val="center"/>
        <w:rPr>
          <w:rFonts w:hint="eastAsia"/>
          <w:b/>
          <w:bCs/>
          <w:color w:val="000000"/>
          <w:sz w:val="30"/>
          <w:szCs w:val="30"/>
        </w:rPr>
      </w:pPr>
    </w:p>
    <w:p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各系、部：</w:t>
      </w:r>
    </w:p>
    <w:p>
      <w:pPr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根据</w:t>
      </w:r>
      <w:r>
        <w:rPr>
          <w:rFonts w:hint="eastAsia"/>
          <w:color w:val="000000"/>
          <w:sz w:val="28"/>
          <w:szCs w:val="28"/>
          <w:lang w:val="en-US" w:eastAsia="zh-CN"/>
        </w:rPr>
        <w:t>《关于公布2015年度院级教科研立项项目的通知》（院教字[2015]117号）和</w:t>
      </w:r>
      <w:r>
        <w:rPr>
          <w:rFonts w:hint="eastAsia"/>
          <w:color w:val="000000"/>
          <w:sz w:val="28"/>
          <w:szCs w:val="28"/>
          <w:lang w:eastAsia="zh-CN"/>
        </w:rPr>
        <w:t>《</w:t>
      </w:r>
      <w:r>
        <w:rPr>
          <w:rFonts w:hint="eastAsia"/>
          <w:color w:val="000000"/>
          <w:sz w:val="28"/>
          <w:szCs w:val="28"/>
        </w:rPr>
        <w:t>关于公布201</w:t>
      </w:r>
      <w:r>
        <w:rPr>
          <w:rFonts w:hint="eastAsia"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color w:val="000000"/>
          <w:sz w:val="28"/>
          <w:szCs w:val="28"/>
        </w:rPr>
        <w:t>年度院级教科研立项项目的通知</w:t>
      </w:r>
    </w:p>
    <w:p>
      <w:pPr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》（</w:t>
      </w:r>
      <w:r>
        <w:rPr>
          <w:rFonts w:hint="eastAsia"/>
          <w:color w:val="000000"/>
          <w:sz w:val="28"/>
          <w:szCs w:val="28"/>
        </w:rPr>
        <w:t>教字〔201</w:t>
      </w:r>
      <w:r>
        <w:rPr>
          <w:rFonts w:hint="eastAsia"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color w:val="000000"/>
          <w:sz w:val="28"/>
          <w:szCs w:val="28"/>
        </w:rPr>
        <w:t>〕</w:t>
      </w:r>
      <w:r>
        <w:rPr>
          <w:rFonts w:hint="eastAsia"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color w:val="000000"/>
          <w:sz w:val="28"/>
          <w:szCs w:val="28"/>
        </w:rPr>
        <w:t>号</w:t>
      </w:r>
      <w:r>
        <w:rPr>
          <w:rFonts w:hint="eastAsia"/>
          <w:color w:val="000000"/>
          <w:sz w:val="28"/>
          <w:szCs w:val="28"/>
          <w:lang w:eastAsia="zh-CN"/>
        </w:rPr>
        <w:t>），</w:t>
      </w:r>
      <w:r>
        <w:rPr>
          <w:rFonts w:hint="eastAsia"/>
          <w:color w:val="000000"/>
          <w:sz w:val="28"/>
          <w:szCs w:val="28"/>
          <w:lang w:val="en-US" w:eastAsia="zh-CN"/>
        </w:rPr>
        <w:t>对我院2019年到期校级项目进行检查验收，具体要求</w:t>
      </w:r>
      <w:r>
        <w:rPr>
          <w:rFonts w:hint="eastAsia"/>
          <w:color w:val="000000"/>
          <w:sz w:val="28"/>
          <w:szCs w:val="28"/>
        </w:rPr>
        <w:t>如下：</w:t>
      </w:r>
    </w:p>
    <w:p>
      <w:pPr>
        <w:ind w:firstLine="560" w:firstLineChars="200"/>
        <w:rPr>
          <w:rFonts w:hint="eastAsia" w:eastAsia="宋体"/>
          <w:color w:val="000000"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val="en-US" w:eastAsia="zh-CN"/>
        </w:rPr>
        <w:t>对2019年已到期的校级项目</w:t>
      </w:r>
      <w:r>
        <w:rPr>
          <w:rFonts w:hint="eastAsia"/>
          <w:color w:val="000000"/>
          <w:sz w:val="28"/>
          <w:szCs w:val="28"/>
        </w:rPr>
        <w:t>进行结题验收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  <w:r>
        <w:rPr>
          <w:rFonts w:hint="eastAsia"/>
          <w:color w:val="000000"/>
          <w:sz w:val="28"/>
          <w:szCs w:val="28"/>
        </w:rPr>
        <w:t>各项目负责人需认真填写相关项目结题报告</w:t>
      </w:r>
      <w:r>
        <w:rPr>
          <w:rFonts w:hint="eastAsia"/>
          <w:color w:val="000000"/>
          <w:sz w:val="28"/>
          <w:szCs w:val="28"/>
          <w:lang w:eastAsia="zh-CN"/>
        </w:rPr>
        <w:t>（科研办网站下载）</w:t>
      </w:r>
      <w:r>
        <w:rPr>
          <w:rFonts w:hint="eastAsia"/>
          <w:color w:val="000000"/>
          <w:sz w:val="28"/>
          <w:szCs w:val="28"/>
        </w:rPr>
        <w:t>，真实反映项目研究成果。</w:t>
      </w:r>
      <w:r>
        <w:rPr>
          <w:rFonts w:hint="eastAsia"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26</w:t>
      </w:r>
      <w:r>
        <w:rPr>
          <w:rFonts w:hint="eastAsia"/>
          <w:color w:val="000000"/>
          <w:sz w:val="28"/>
          <w:szCs w:val="28"/>
        </w:rPr>
        <w:t>日前将结题报告电子版、相关成果</w:t>
      </w:r>
      <w:r>
        <w:rPr>
          <w:rFonts w:hint="eastAsia"/>
          <w:color w:val="000000"/>
          <w:sz w:val="28"/>
          <w:szCs w:val="28"/>
          <w:lang w:eastAsia="zh-CN"/>
        </w:rPr>
        <w:t>支撑</w:t>
      </w:r>
      <w:r>
        <w:rPr>
          <w:rFonts w:hint="eastAsia"/>
          <w:color w:val="000000"/>
          <w:sz w:val="28"/>
          <w:szCs w:val="28"/>
        </w:rPr>
        <w:t>材料电子版等材料</w:t>
      </w:r>
      <w:r>
        <w:rPr>
          <w:rFonts w:hint="eastAsia"/>
          <w:color w:val="000000"/>
          <w:sz w:val="28"/>
          <w:szCs w:val="28"/>
          <w:lang w:eastAsia="zh-CN"/>
        </w:rPr>
        <w:t>提交</w:t>
      </w:r>
      <w:r>
        <w:rPr>
          <w:rFonts w:hint="eastAsia"/>
          <w:color w:val="000000"/>
          <w:sz w:val="28"/>
          <w:szCs w:val="28"/>
        </w:rPr>
        <w:t>科研</w:t>
      </w:r>
      <w:r>
        <w:rPr>
          <w:rFonts w:hint="eastAsia"/>
          <w:color w:val="000000"/>
          <w:sz w:val="28"/>
          <w:szCs w:val="28"/>
          <w:lang w:eastAsia="zh-CN"/>
        </w:rPr>
        <w:t>办</w:t>
      </w:r>
      <w:r>
        <w:rPr>
          <w:rFonts w:hint="eastAsia"/>
          <w:color w:val="000000"/>
          <w:sz w:val="28"/>
          <w:szCs w:val="28"/>
        </w:rPr>
        <w:t>（项目完成结题6个月内，完成项目经费结算报销手续，经费使用登记卡</w:t>
      </w:r>
      <w:r>
        <w:rPr>
          <w:rFonts w:hint="eastAsia"/>
          <w:color w:val="000000"/>
          <w:sz w:val="28"/>
          <w:szCs w:val="28"/>
          <w:lang w:eastAsia="zh-CN"/>
        </w:rPr>
        <w:t>交</w:t>
      </w:r>
      <w:r>
        <w:rPr>
          <w:rFonts w:hint="eastAsia"/>
          <w:color w:val="000000"/>
          <w:sz w:val="28"/>
          <w:szCs w:val="28"/>
        </w:rPr>
        <w:t>由科研科保存）。</w:t>
      </w:r>
    </w:p>
    <w:p>
      <w:pPr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val="en-US" w:eastAsia="zh-CN"/>
        </w:rPr>
        <w:t>校级项目任务书是项目</w:t>
      </w:r>
      <w:r>
        <w:rPr>
          <w:rFonts w:hint="eastAsia"/>
          <w:color w:val="000000"/>
          <w:sz w:val="28"/>
          <w:szCs w:val="28"/>
        </w:rPr>
        <w:t>结题验收的主要依据。结题报告中的数据务求准确无误、典型事例务必真实具体，文字材料尽量言简意赅。</w:t>
      </w:r>
    </w:p>
    <w:p>
      <w:pPr>
        <w:ind w:firstLine="560" w:firstLineChars="200"/>
        <w:rPr>
          <w:rFonts w:hint="eastAsia"/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val="en-US" w:eastAsia="zh-CN"/>
        </w:rPr>
        <w:t>2018年立项的校级</w:t>
      </w:r>
      <w:r>
        <w:rPr>
          <w:rFonts w:hint="eastAsia"/>
          <w:color w:val="000000"/>
          <w:sz w:val="28"/>
          <w:szCs w:val="28"/>
        </w:rPr>
        <w:t>项目</w:t>
      </w:r>
      <w:r>
        <w:rPr>
          <w:rFonts w:hint="eastAsia"/>
          <w:color w:val="000000"/>
          <w:sz w:val="28"/>
          <w:szCs w:val="28"/>
          <w:lang w:eastAsia="zh-CN"/>
        </w:rPr>
        <w:t>中期检查采取自查和抽查的方式，请项目负责人按照计划进行，做好项目实施工作，按时参加结题验收。</w:t>
      </w:r>
    </w:p>
    <w:p>
      <w:pPr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附件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val="en-US" w:eastAsia="zh-CN"/>
        </w:rPr>
        <w:t>2019年到期项目结题验收一览表</w:t>
      </w:r>
    </w:p>
    <w:p>
      <w:pPr>
        <w:rPr>
          <w:color w:val="000000"/>
        </w:rPr>
      </w:pPr>
    </w:p>
    <w:p>
      <w:pPr>
        <w:jc w:val="right"/>
        <w:rPr>
          <w:rFonts w:hint="eastAsia" w:eastAsia="宋体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科研办</w:t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</w:t>
      </w:r>
      <w:r>
        <w:rPr>
          <w:rFonts w:hint="eastAsia"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日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附件1：2019年到期校级课题结题验收项目一览表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040"/>
        <w:gridCol w:w="1349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徐其华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专业建设类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外贸跟单实务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沈波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精品资源课程类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2015.09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2015.09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外贸单证实务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2015.09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高职院校辅导员层级制改革研究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蔡兴怀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管理服务类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“第二课堂成绩单”制度下高职心理健康教育活动实效性研究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汪祝华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高校体育课程思政研究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王先兵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高职院校辅导员职业能力提升与发展研究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智慧校园后勤信息化建设研究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王晓玉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教研室规范化管理的研究与实践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李俊喜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“精准”认定家庭经济困难学生的方法与途径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付丽丽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高校教研室团队构建与团队效率研究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孟远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高职体育类专业分类考试入学学生思想政治教育探讨--以安徽中澳科技职业学院健身指导与管理专业为例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徐健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“澳之韵”礼仪队实训方案设计与应用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庞悦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高职院校入党积极分子培养现状分析与对策研究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李园园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班级网格化管理的实施与研究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宋琼琼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合肥市高校社团活动形式及内容调查研究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朱霄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中澳学院体育教研室“123任务驱动量化管理模式”实践研究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彭曦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高职类大学生特殊群体教育管理工作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孙文娟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合肥地区高职院校运动队建设机制初探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古宗廷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高职院校课堂教学质量的保障机制研究—以安徽中澳科技职业学院为例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刘晓春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教学研究类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" w:name="_GoBack" w:colFirst="5" w:colLast="5"/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建设工程项目管理案例库建设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陈仪洋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基于工作岗位的《财务会计》课程改革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陈菁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高职院校实习基地评价指标体系研究——以安徽中澳科技职业学院万豪酒店管理学院为例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鲁大勇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建筑智能化专业实训教学体系的构建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徐艳霞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工作室制教学模式在高职艺术设计教学中的探讨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AutoCAD课程质量标准与质量保证研究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黄赟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“大思政”视域下高职思政理论课教学改革探究——以安徽中澳科技职业学院为例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姜楠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基于蘑菇丁的学生顶岗实习管理模式研究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袁礼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安徽中澳·万豪酒店管理学院微信公众平台建设的实践研究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吴运培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分类考试招生视域下的高职院校公共英语课程改革与质量保证研究—以安徽中澳科技职业学院为例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刘会霞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高等数学慕课建设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面向中小企业的财务管理课程改革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潘小初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艺术设计工作室制度探索研究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李逸轲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高职院校非艺术类生源学生的艺术修养提升研究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张箐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高职行业英语的中外教师合作教学研究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基于体验式教育理念的高职大学生心理健康教育项目化教学研究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高职思政理论课实现文化传诵与创新的思考  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亢敏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健身指导与管理专业“校中店”模式实训中心运行与管理探索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余育娟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健身指导与管理专业课程体系构建的研究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褚先云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“互联网+”形势下会计信息化课程教学模式改革研究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周闪闪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基于就业导向的电子商务兴趣小组实践探索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大学生心理健康教育实训课程体系建设的探索与实践——以安徽中澳科技职业学院为例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盛烨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形体训练课程教学优化与教学方法改革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戴世静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《装饰材料与施工工艺》课程教学研究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崔金敏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高职院校《行政管理学》课程教学改革及探索----基于安徽中澳科技职业学院的实践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基于工程造价市场的《建筑工程计量与计价》实践教学改革与探究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罗煜星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高职室内设计课程“体验式”教学设计研究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基于工作过程导向的市场营销课堂教学模式发展研究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朱婧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</w:tr>
      <w:bookmarkEnd w:id="1"/>
    </w:tbl>
    <w:p>
      <w:pPr>
        <w:rPr>
          <w:rFonts w:hint="eastAsia"/>
          <w:color w:val="000000"/>
          <w:sz w:val="28"/>
          <w:szCs w:val="28"/>
          <w:lang w:val="en-US" w:eastAsia="zh-CN"/>
        </w:rPr>
      </w:pPr>
    </w:p>
    <w:p/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E7748"/>
    <w:rsid w:val="05832ED1"/>
    <w:rsid w:val="0B096EC2"/>
    <w:rsid w:val="171214F5"/>
    <w:rsid w:val="17CF510C"/>
    <w:rsid w:val="1AFA2C9B"/>
    <w:rsid w:val="1B7E37F0"/>
    <w:rsid w:val="26CE7BD2"/>
    <w:rsid w:val="3A9F7506"/>
    <w:rsid w:val="3D5E7748"/>
    <w:rsid w:val="3E97795D"/>
    <w:rsid w:val="3EA15C08"/>
    <w:rsid w:val="3FC26E9F"/>
    <w:rsid w:val="42145CA5"/>
    <w:rsid w:val="4A16435B"/>
    <w:rsid w:val="4D0152AE"/>
    <w:rsid w:val="5A53490E"/>
    <w:rsid w:val="5F9011CF"/>
    <w:rsid w:val="620517D2"/>
    <w:rsid w:val="62A541DC"/>
    <w:rsid w:val="671C4E7F"/>
    <w:rsid w:val="6B2A3D43"/>
    <w:rsid w:val="6B8E6250"/>
    <w:rsid w:val="6BBA2893"/>
    <w:rsid w:val="6D535020"/>
    <w:rsid w:val="6E9F55D3"/>
    <w:rsid w:val="73907879"/>
    <w:rsid w:val="7C734AAB"/>
    <w:rsid w:val="7ED4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ue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2018-08-31T08:49:00Z</dcterms:created>
  <dc:creator>黄燕</dc:creator>
  <cp:lastModifiedBy>kouen</cp:lastModifiedBy>
  <dcterms:modified xsi:type="dcterms:W3CDTF">2019-09-04T07:49:52Z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